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B504" w14:textId="0593C38D" w:rsidR="00420C22" w:rsidRPr="00AF4499" w:rsidRDefault="00CF0AF3" w:rsidP="00CF0AF3">
      <w:pPr>
        <w:spacing w:line="240" w:lineRule="auto"/>
        <w:rPr>
          <w:rFonts w:ascii="Arial" w:hAnsi="Arial" w:cs="Arial"/>
          <w:b/>
          <w:bCs/>
          <w:color w:val="1F497D" w:themeColor="text2"/>
          <w:sz w:val="40"/>
          <w:szCs w:val="40"/>
        </w:rPr>
      </w:pPr>
      <w:r w:rsidRPr="00AF4499">
        <w:rPr>
          <w:rFonts w:ascii="Arial" w:hAnsi="Arial" w:cs="Arial"/>
          <w:b/>
          <w:bCs/>
          <w:noProof/>
          <w:color w:val="1F497D" w:themeColor="text2"/>
          <w:sz w:val="32"/>
          <w:szCs w:val="32"/>
          <w:lang w:eastAsia="en-GB"/>
        </w:rPr>
        <w:drawing>
          <wp:anchor distT="0" distB="0" distL="114300" distR="114300" simplePos="0" relativeHeight="251658240" behindDoc="1" locked="0" layoutInCell="1" allowOverlap="1" wp14:anchorId="2C7AE008" wp14:editId="41F89B8E">
            <wp:simplePos x="0" y="0"/>
            <wp:positionH relativeFrom="column">
              <wp:posOffset>8210550</wp:posOffset>
            </wp:positionH>
            <wp:positionV relativeFrom="paragraph">
              <wp:posOffset>-47625</wp:posOffset>
            </wp:positionV>
            <wp:extent cx="784225" cy="1111885"/>
            <wp:effectExtent l="0" t="0" r="0" b="0"/>
            <wp:wrapTight wrapText="left">
              <wp:wrapPolygon edited="0">
                <wp:start x="0" y="0"/>
                <wp:lineTo x="0" y="14803"/>
                <wp:lineTo x="1049" y="17764"/>
                <wp:lineTo x="2623" y="21094"/>
                <wp:lineTo x="18364" y="21094"/>
                <wp:lineTo x="18889" y="21094"/>
                <wp:lineTo x="20988" y="14803"/>
                <wp:lineTo x="2098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1111885"/>
                    </a:xfrm>
                    <a:prstGeom prst="rect">
                      <a:avLst/>
                    </a:prstGeom>
                    <a:noFill/>
                  </pic:spPr>
                </pic:pic>
              </a:graphicData>
            </a:graphic>
            <wp14:sizeRelH relativeFrom="page">
              <wp14:pctWidth>0</wp14:pctWidth>
            </wp14:sizeRelH>
            <wp14:sizeRelV relativeFrom="page">
              <wp14:pctHeight>0</wp14:pctHeight>
            </wp14:sizeRelV>
          </wp:anchor>
        </w:drawing>
      </w:r>
      <w:r w:rsidR="00AF4499" w:rsidRPr="00AF4499">
        <w:rPr>
          <w:rFonts w:ascii="Arial" w:hAnsi="Arial" w:cs="Arial"/>
          <w:b/>
          <w:bCs/>
          <w:color w:val="1F497D" w:themeColor="text2"/>
          <w:sz w:val="40"/>
          <w:szCs w:val="40"/>
        </w:rPr>
        <w:t xml:space="preserve">WEISF </w:t>
      </w:r>
      <w:r w:rsidR="00420C22" w:rsidRPr="00AF4499">
        <w:rPr>
          <w:rFonts w:ascii="Arial" w:hAnsi="Arial" w:cs="Arial"/>
          <w:b/>
          <w:bCs/>
          <w:color w:val="1F497D" w:themeColor="text2"/>
          <w:sz w:val="40"/>
          <w:szCs w:val="40"/>
        </w:rPr>
        <w:t>INFORMATION SHARING PROTOCOL</w:t>
      </w:r>
    </w:p>
    <w:p w14:paraId="6CE50DBF" w14:textId="01783B83" w:rsidR="00420C22" w:rsidRDefault="00420C22" w:rsidP="00CF0AF3">
      <w:pPr>
        <w:pStyle w:val="Heading1"/>
        <w:rPr>
          <w:rFonts w:cs="Arial"/>
          <w:sz w:val="32"/>
        </w:rPr>
      </w:pPr>
      <w:bookmarkStart w:id="0" w:name="_Toc331664841"/>
      <w:r w:rsidRPr="00955DB1">
        <w:rPr>
          <w:rFonts w:cs="Arial"/>
          <w:sz w:val="32"/>
        </w:rPr>
        <w:t>SUMMARY SHEET</w:t>
      </w:r>
      <w:bookmarkEnd w:id="0"/>
    </w:p>
    <w:p w14:paraId="03CA7ADB" w14:textId="09D7D504" w:rsidR="004D4F1B" w:rsidRDefault="004D4F1B" w:rsidP="004D4F1B"/>
    <w:p w14:paraId="3813A96F" w14:textId="588AC0D1" w:rsidR="004D4F1B" w:rsidRPr="004D4F1B" w:rsidRDefault="004D4F1B" w:rsidP="004D4F1B">
      <w:pPr>
        <w:rPr>
          <w:rFonts w:ascii="Arial" w:hAnsi="Arial" w:cs="Arial"/>
          <w:b/>
          <w:bCs/>
          <w:sz w:val="32"/>
          <w:szCs w:val="32"/>
        </w:rPr>
      </w:pPr>
      <w:r w:rsidRPr="004D4F1B">
        <w:rPr>
          <w:rFonts w:ascii="Arial" w:hAnsi="Arial" w:cs="Arial"/>
          <w:b/>
          <w:bCs/>
          <w:sz w:val="32"/>
          <w:szCs w:val="32"/>
        </w:rPr>
        <w:t>Title of Agreement:</w:t>
      </w:r>
      <w:r w:rsidR="00DB6DCA">
        <w:rPr>
          <w:rFonts w:ascii="Arial" w:hAnsi="Arial" w:cs="Arial"/>
          <w:b/>
          <w:bCs/>
          <w:sz w:val="32"/>
          <w:szCs w:val="32"/>
        </w:rPr>
        <w:t xml:space="preserve"> </w:t>
      </w:r>
      <w:r w:rsidR="00DB6DCA" w:rsidRPr="00DB6DCA">
        <w:rPr>
          <w:rFonts w:ascii="Arial" w:hAnsi="Arial" w:cs="Arial"/>
          <w:b/>
          <w:bCs/>
          <w:snapToGrid w:val="0"/>
          <w:color w:val="000000"/>
          <w:sz w:val="36"/>
          <w:szCs w:val="36"/>
        </w:rPr>
        <w:t>BEST/BES/K&amp;M Growth Hub Data Sharing Protocol to support the Local Enterprise Partnership</w:t>
      </w:r>
    </w:p>
    <w:tbl>
      <w:tblPr>
        <w:tblStyle w:val="GridTable1Light-Accent1"/>
        <w:tblW w:w="5000" w:type="pct"/>
        <w:tblLook w:val="01E0" w:firstRow="1" w:lastRow="1" w:firstColumn="1" w:lastColumn="1" w:noHBand="0" w:noVBand="0"/>
      </w:tblPr>
      <w:tblGrid>
        <w:gridCol w:w="2305"/>
        <w:gridCol w:w="3644"/>
        <w:gridCol w:w="2269"/>
        <w:gridCol w:w="2416"/>
        <w:gridCol w:w="1487"/>
        <w:gridCol w:w="1827"/>
      </w:tblGrid>
      <w:tr w:rsidR="00985F37" w:rsidRPr="00766582" w14:paraId="5D602948" w14:textId="77777777" w:rsidTr="00ED026B">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26" w:type="pct"/>
          </w:tcPr>
          <w:p w14:paraId="2FABCB1C" w14:textId="77777777" w:rsidR="00420C22" w:rsidRPr="007B1A15" w:rsidRDefault="00420C22" w:rsidP="00303E08">
            <w:pPr>
              <w:rPr>
                <w:rFonts w:ascii="Arial" w:hAnsi="Arial" w:cs="Arial"/>
                <w:b w:val="0"/>
                <w:snapToGrid w:val="0"/>
                <w:color w:val="000000"/>
              </w:rPr>
            </w:pPr>
            <w:r w:rsidRPr="007B1A15">
              <w:rPr>
                <w:rFonts w:ascii="Arial" w:hAnsi="Arial" w:cs="Arial"/>
                <w:snapToGrid w:val="0"/>
                <w:color w:val="000000"/>
              </w:rPr>
              <w:t>Organisation Name</w:t>
            </w:r>
          </w:p>
        </w:tc>
        <w:tc>
          <w:tcPr>
            <w:tcW w:w="1306" w:type="pct"/>
          </w:tcPr>
          <w:p w14:paraId="7BADC2C3"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B1A15">
              <w:rPr>
                <w:rFonts w:ascii="Arial" w:hAnsi="Arial" w:cs="Arial"/>
              </w:rPr>
              <w:t>Head Office Address</w:t>
            </w:r>
          </w:p>
        </w:tc>
        <w:tc>
          <w:tcPr>
            <w:tcW w:w="813" w:type="pct"/>
          </w:tcPr>
          <w:p w14:paraId="69047E7B"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P</w:t>
            </w:r>
            <w:r w:rsidRPr="007B1A15">
              <w:rPr>
                <w:rFonts w:ascii="Arial" w:hAnsi="Arial" w:cs="Arial"/>
                <w:snapToGrid w:val="0"/>
              </w:rPr>
              <w:t>hone</w:t>
            </w:r>
          </w:p>
        </w:tc>
        <w:tc>
          <w:tcPr>
            <w:tcW w:w="866" w:type="pct"/>
          </w:tcPr>
          <w:p w14:paraId="03CA40FF"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sidRPr="007B1A15">
              <w:rPr>
                <w:rFonts w:ascii="Arial" w:hAnsi="Arial" w:cs="Arial"/>
                <w:snapToGrid w:val="0"/>
              </w:rPr>
              <w:t>Email</w:t>
            </w:r>
          </w:p>
        </w:tc>
        <w:tc>
          <w:tcPr>
            <w:tcW w:w="533" w:type="pct"/>
          </w:tcPr>
          <w:p w14:paraId="4ECBA7A4"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Named D</w:t>
            </w:r>
            <w:r w:rsidR="00DD037D">
              <w:rPr>
                <w:rFonts w:ascii="Arial" w:hAnsi="Arial" w:cs="Arial"/>
                <w:snapToGrid w:val="0"/>
              </w:rPr>
              <w:t xml:space="preserve">ata </w:t>
            </w:r>
            <w:r>
              <w:rPr>
                <w:rFonts w:ascii="Arial" w:hAnsi="Arial" w:cs="Arial"/>
                <w:snapToGrid w:val="0"/>
              </w:rPr>
              <w:t>P</w:t>
            </w:r>
            <w:r w:rsidR="00DD037D">
              <w:rPr>
                <w:rFonts w:ascii="Arial" w:hAnsi="Arial" w:cs="Arial"/>
                <w:snapToGrid w:val="0"/>
              </w:rPr>
              <w:t xml:space="preserve">rotection </w:t>
            </w:r>
            <w:r>
              <w:rPr>
                <w:rFonts w:ascii="Arial" w:hAnsi="Arial" w:cs="Arial"/>
                <w:snapToGrid w:val="0"/>
              </w:rPr>
              <w:t>O</w:t>
            </w:r>
            <w:r w:rsidR="00DD037D">
              <w:rPr>
                <w:rFonts w:ascii="Arial" w:hAnsi="Arial" w:cs="Arial"/>
                <w:snapToGrid w:val="0"/>
              </w:rPr>
              <w:t>fficer</w:t>
            </w:r>
          </w:p>
        </w:tc>
        <w:tc>
          <w:tcPr>
            <w:cnfStyle w:val="000100000000" w:firstRow="0" w:lastRow="0" w:firstColumn="0" w:lastColumn="1" w:oddVBand="0" w:evenVBand="0" w:oddHBand="0" w:evenHBand="0" w:firstRowFirstColumn="0" w:firstRowLastColumn="0" w:lastRowFirstColumn="0" w:lastRowLastColumn="0"/>
            <w:tcW w:w="655" w:type="pct"/>
          </w:tcPr>
          <w:p w14:paraId="02FEF53B" w14:textId="77777777" w:rsidR="00420C22" w:rsidRPr="007B1A15" w:rsidRDefault="00420C22" w:rsidP="00DD037D">
            <w:pPr>
              <w:jc w:val="center"/>
              <w:rPr>
                <w:rFonts w:ascii="Arial" w:hAnsi="Arial" w:cs="Arial"/>
                <w:b w:val="0"/>
                <w:snapToGrid w:val="0"/>
              </w:rPr>
            </w:pPr>
            <w:r w:rsidRPr="007B1A15">
              <w:rPr>
                <w:rFonts w:ascii="Arial" w:hAnsi="Arial" w:cs="Arial"/>
                <w:snapToGrid w:val="0"/>
              </w:rPr>
              <w:t xml:space="preserve">ICO </w:t>
            </w:r>
            <w:r>
              <w:rPr>
                <w:rFonts w:ascii="Arial" w:hAnsi="Arial" w:cs="Arial"/>
                <w:snapToGrid w:val="0"/>
              </w:rPr>
              <w:t>Notifica</w:t>
            </w:r>
            <w:r w:rsidRPr="007B1A15">
              <w:rPr>
                <w:rFonts w:ascii="Arial" w:hAnsi="Arial" w:cs="Arial"/>
                <w:snapToGrid w:val="0"/>
              </w:rPr>
              <w:t>tion reference</w:t>
            </w:r>
          </w:p>
        </w:tc>
      </w:tr>
      <w:tr w:rsidR="003E0CA7" w:rsidRPr="00766582" w14:paraId="0A37501D" w14:textId="77777777" w:rsidTr="00ED026B">
        <w:trPr>
          <w:trHeight w:val="145"/>
        </w:trPr>
        <w:tc>
          <w:tcPr>
            <w:cnfStyle w:val="001000000000" w:firstRow="0" w:lastRow="0" w:firstColumn="1" w:lastColumn="0" w:oddVBand="0" w:evenVBand="0" w:oddHBand="0" w:evenHBand="0" w:firstRowFirstColumn="0" w:firstRowLastColumn="0" w:lastRowFirstColumn="0" w:lastRowLastColumn="0"/>
            <w:tcW w:w="826" w:type="pct"/>
          </w:tcPr>
          <w:p w14:paraId="5DAB6C7B" w14:textId="08EAE453" w:rsidR="003E0CA7" w:rsidRPr="00766582" w:rsidRDefault="003E0CA7" w:rsidP="003E0CA7">
            <w:pPr>
              <w:rPr>
                <w:rFonts w:ascii="Arial" w:hAnsi="Arial" w:cs="Arial"/>
                <w:snapToGrid w:val="0"/>
                <w:color w:val="000000"/>
              </w:rPr>
            </w:pPr>
            <w:r>
              <w:rPr>
                <w:rFonts w:ascii="Arial" w:hAnsi="Arial" w:cs="Arial"/>
                <w:snapToGrid w:val="0"/>
              </w:rPr>
              <w:t>Essex County Council (for BEST)</w:t>
            </w:r>
          </w:p>
        </w:tc>
        <w:tc>
          <w:tcPr>
            <w:tcW w:w="1306" w:type="pct"/>
          </w:tcPr>
          <w:p w14:paraId="02EB378F" w14:textId="20DEF473" w:rsidR="003E0CA7" w:rsidRPr="00766582" w:rsidRDefault="003E0CA7" w:rsidP="003E0CA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lang w:val="en"/>
              </w:rPr>
              <w:t>County Hall, Chelmsford, CM1 1QH</w:t>
            </w:r>
          </w:p>
        </w:tc>
        <w:tc>
          <w:tcPr>
            <w:tcW w:w="813" w:type="pct"/>
            <w:tcBorders>
              <w:top w:val="single" w:sz="12" w:space="0" w:color="95B3D7" w:themeColor="accent1" w:themeTint="99"/>
            </w:tcBorders>
          </w:tcPr>
          <w:p w14:paraId="6A05A809" w14:textId="0DFC3095" w:rsidR="003E0CA7" w:rsidRPr="000B6084" w:rsidRDefault="000B6084" w:rsidP="003E0CA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highlight w:val="yellow"/>
              </w:rPr>
            </w:pPr>
            <w:r>
              <w:rPr>
                <w:rFonts w:ascii="Arial" w:hAnsi="Arial" w:cs="Arial"/>
                <w:snapToGrid w:val="0"/>
                <w:color w:val="000000"/>
                <w:lang w:val="en"/>
              </w:rPr>
              <w:t>0345 743 0430</w:t>
            </w:r>
          </w:p>
        </w:tc>
        <w:tc>
          <w:tcPr>
            <w:tcW w:w="866" w:type="pct"/>
            <w:tcBorders>
              <w:top w:val="single" w:sz="12" w:space="0" w:color="95B3D7" w:themeColor="accent1" w:themeTint="99"/>
            </w:tcBorders>
          </w:tcPr>
          <w:p w14:paraId="5A39BBE3" w14:textId="4AF702CF" w:rsidR="003E0CA7" w:rsidRPr="001B4463" w:rsidRDefault="00DD48F4" w:rsidP="003E0C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color w:val="000000"/>
                <w:highlight w:val="yellow"/>
              </w:rPr>
            </w:pPr>
            <w:hyperlink r:id="rId9" w:history="1">
              <w:r w:rsidR="003E0CA7" w:rsidRPr="00985F37">
                <w:rPr>
                  <w:rStyle w:val="Hyperlink"/>
                  <w:rFonts w:asciiTheme="minorHAnsi" w:hAnsiTheme="minorHAnsi" w:cstheme="minorHAnsi"/>
                  <w:snapToGrid w:val="0"/>
                </w:rPr>
                <w:t>DPO@essex.gov.uk</w:t>
              </w:r>
            </w:hyperlink>
          </w:p>
        </w:tc>
        <w:tc>
          <w:tcPr>
            <w:tcW w:w="533" w:type="pct"/>
            <w:tcBorders>
              <w:top w:val="single" w:sz="12" w:space="0" w:color="95B3D7" w:themeColor="accent1" w:themeTint="99"/>
            </w:tcBorders>
          </w:tcPr>
          <w:p w14:paraId="41C8F396" w14:textId="3E760E77" w:rsidR="003E0CA7" w:rsidRPr="001B4463" w:rsidRDefault="003E0CA7" w:rsidP="003E0CA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highlight w:val="yellow"/>
              </w:rPr>
            </w:pPr>
            <w:r>
              <w:rPr>
                <w:rFonts w:ascii="Arial" w:hAnsi="Arial" w:cs="Arial"/>
                <w:snapToGrid w:val="0"/>
                <w:color w:val="000000"/>
              </w:rPr>
              <w:t>Paul Turner</w:t>
            </w:r>
          </w:p>
        </w:tc>
        <w:tc>
          <w:tcPr>
            <w:cnfStyle w:val="000100000000" w:firstRow="0" w:lastRow="0" w:firstColumn="0" w:lastColumn="1" w:oddVBand="0" w:evenVBand="0" w:oddHBand="0" w:evenHBand="0" w:firstRowFirstColumn="0" w:firstRowLastColumn="0" w:lastRowFirstColumn="0" w:lastRowLastColumn="0"/>
            <w:tcW w:w="655" w:type="pct"/>
            <w:tcBorders>
              <w:top w:val="single" w:sz="12" w:space="0" w:color="95B3D7" w:themeColor="accent1" w:themeTint="99"/>
            </w:tcBorders>
          </w:tcPr>
          <w:p w14:paraId="72A3D3EC" w14:textId="26CBF0F9" w:rsidR="003E0CA7" w:rsidRPr="001B4463" w:rsidRDefault="003E0CA7" w:rsidP="003E0CA7">
            <w:pPr>
              <w:rPr>
                <w:rFonts w:ascii="Arial" w:hAnsi="Arial" w:cs="Arial"/>
                <w:snapToGrid w:val="0"/>
                <w:color w:val="000000"/>
                <w:highlight w:val="yellow"/>
              </w:rPr>
            </w:pPr>
            <w:r w:rsidRPr="00EB50A8">
              <w:rPr>
                <w:rFonts w:ascii="Arial" w:hAnsi="Arial" w:cs="Arial"/>
                <w:snapToGrid w:val="0"/>
                <w:color w:val="000000"/>
                <w:lang w:val="en"/>
              </w:rPr>
              <w:t>Z6034810</w:t>
            </w:r>
          </w:p>
        </w:tc>
      </w:tr>
      <w:tr w:rsidR="003E17D7" w:rsidRPr="00766582" w14:paraId="0D0B940D" w14:textId="77777777" w:rsidTr="00ED026B">
        <w:trPr>
          <w:trHeight w:val="145"/>
        </w:trPr>
        <w:tc>
          <w:tcPr>
            <w:cnfStyle w:val="001000000000" w:firstRow="0" w:lastRow="0" w:firstColumn="1" w:lastColumn="0" w:oddVBand="0" w:evenVBand="0" w:oddHBand="0" w:evenHBand="0" w:firstRowFirstColumn="0" w:firstRowLastColumn="0" w:lastRowFirstColumn="0" w:lastRowLastColumn="0"/>
            <w:tcW w:w="826" w:type="pct"/>
          </w:tcPr>
          <w:p w14:paraId="0E27B00A" w14:textId="495EEFF1" w:rsidR="003E17D7" w:rsidRPr="00766582" w:rsidRDefault="003E17D7" w:rsidP="003E17D7">
            <w:pPr>
              <w:rPr>
                <w:rFonts w:ascii="Arial" w:hAnsi="Arial" w:cs="Arial"/>
                <w:snapToGrid w:val="0"/>
                <w:color w:val="000000"/>
              </w:rPr>
            </w:pPr>
            <w:r w:rsidRPr="001D17FC">
              <w:rPr>
                <w:rFonts w:ascii="Arial" w:hAnsi="Arial" w:cs="Arial"/>
                <w:snapToGrid w:val="0"/>
              </w:rPr>
              <w:t>Kent County Council</w:t>
            </w:r>
            <w:r>
              <w:rPr>
                <w:rFonts w:ascii="Arial" w:hAnsi="Arial" w:cs="Arial"/>
                <w:snapToGrid w:val="0"/>
              </w:rPr>
              <w:t xml:space="preserve"> (FOR K&amp;M)</w:t>
            </w:r>
          </w:p>
        </w:tc>
        <w:tc>
          <w:tcPr>
            <w:tcW w:w="1306" w:type="pct"/>
          </w:tcPr>
          <w:p w14:paraId="60061E4C" w14:textId="086CF7A5" w:rsidR="003E17D7" w:rsidRPr="00766582" w:rsidRDefault="003E17D7" w:rsidP="003E17D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1D17FC">
              <w:rPr>
                <w:rFonts w:ascii="Arial" w:hAnsi="Arial" w:cs="Arial"/>
                <w:snapToGrid w:val="0"/>
                <w:color w:val="000000"/>
              </w:rPr>
              <w:t>Sessions House, County Road, Maidstone, Kent, ME14 1XQ</w:t>
            </w:r>
          </w:p>
        </w:tc>
        <w:tc>
          <w:tcPr>
            <w:tcW w:w="813" w:type="pct"/>
          </w:tcPr>
          <w:p w14:paraId="44EAFD9C" w14:textId="4F9CC9C5" w:rsidR="003E17D7" w:rsidRPr="00766582" w:rsidRDefault="003E17D7" w:rsidP="003E17D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1D17FC">
              <w:rPr>
                <w:rFonts w:ascii="Arial" w:hAnsi="Arial" w:cs="Arial"/>
                <w:snapToGrid w:val="0"/>
                <w:color w:val="000000"/>
              </w:rPr>
              <w:t>03000</w:t>
            </w:r>
            <w:r w:rsidR="00ED026B">
              <w:rPr>
                <w:rFonts w:ascii="Arial" w:hAnsi="Arial" w:cs="Arial"/>
                <w:snapToGrid w:val="0"/>
                <w:color w:val="000000"/>
              </w:rPr>
              <w:t xml:space="preserve"> </w:t>
            </w:r>
            <w:r w:rsidRPr="001D17FC">
              <w:rPr>
                <w:rFonts w:ascii="Arial" w:hAnsi="Arial" w:cs="Arial"/>
                <w:snapToGrid w:val="0"/>
                <w:color w:val="000000"/>
              </w:rPr>
              <w:t>416814</w:t>
            </w:r>
          </w:p>
        </w:tc>
        <w:tc>
          <w:tcPr>
            <w:tcW w:w="866" w:type="pct"/>
          </w:tcPr>
          <w:p w14:paraId="4B94D5A5" w14:textId="0092843D" w:rsidR="003E17D7" w:rsidRPr="00766582" w:rsidRDefault="00DD48F4" w:rsidP="003E17D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0" w:history="1">
              <w:r w:rsidR="003E17D7" w:rsidRPr="00D01FD6">
                <w:rPr>
                  <w:rStyle w:val="Hyperlink"/>
                </w:rPr>
                <w:t>dpo@kent.gov.uk</w:t>
              </w:r>
            </w:hyperlink>
            <w:r w:rsidR="003E17D7">
              <w:rPr>
                <w:rStyle w:val="Hyperlink"/>
                <w:rFonts w:ascii="Arial" w:hAnsi="Arial" w:cs="Arial"/>
                <w:color w:val="000000"/>
              </w:rPr>
              <w:t xml:space="preserve">  </w:t>
            </w:r>
          </w:p>
        </w:tc>
        <w:tc>
          <w:tcPr>
            <w:tcW w:w="533" w:type="pct"/>
          </w:tcPr>
          <w:p w14:paraId="3DEEC669" w14:textId="5DA30B54" w:rsidR="003E17D7" w:rsidRPr="00766582" w:rsidRDefault="003E17D7" w:rsidP="003E17D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1D17FC">
              <w:rPr>
                <w:rFonts w:ascii="Arial" w:hAnsi="Arial" w:cs="Arial"/>
                <w:snapToGrid w:val="0"/>
                <w:color w:val="000000"/>
              </w:rPr>
              <w:t>Benjamin Watts</w:t>
            </w:r>
          </w:p>
        </w:tc>
        <w:tc>
          <w:tcPr>
            <w:cnfStyle w:val="000100000000" w:firstRow="0" w:lastRow="0" w:firstColumn="0" w:lastColumn="1" w:oddVBand="0" w:evenVBand="0" w:oddHBand="0" w:evenHBand="0" w:firstRowFirstColumn="0" w:firstRowLastColumn="0" w:lastRowFirstColumn="0" w:lastRowLastColumn="0"/>
            <w:tcW w:w="655" w:type="pct"/>
          </w:tcPr>
          <w:p w14:paraId="3656B9AB" w14:textId="52F683CF" w:rsidR="003E17D7" w:rsidRPr="00766582" w:rsidRDefault="003E17D7" w:rsidP="003E17D7">
            <w:pPr>
              <w:rPr>
                <w:rFonts w:ascii="Arial" w:hAnsi="Arial" w:cs="Arial"/>
                <w:snapToGrid w:val="0"/>
                <w:color w:val="000000"/>
              </w:rPr>
            </w:pPr>
            <w:r w:rsidRPr="001D17FC">
              <w:rPr>
                <w:rFonts w:ascii="Arial" w:hAnsi="Arial" w:cs="Arial"/>
                <w:snapToGrid w:val="0"/>
                <w:color w:val="000000"/>
              </w:rPr>
              <w:t>Z5297748</w:t>
            </w:r>
          </w:p>
        </w:tc>
      </w:tr>
      <w:tr w:rsidR="0044741E" w:rsidRPr="00766582" w14:paraId="010A3F2F" w14:textId="77777777" w:rsidTr="00ED026B">
        <w:trPr>
          <w:trHeight w:val="145"/>
        </w:trPr>
        <w:tc>
          <w:tcPr>
            <w:cnfStyle w:val="001000000000" w:firstRow="0" w:lastRow="0" w:firstColumn="1" w:lastColumn="0" w:oddVBand="0" w:evenVBand="0" w:oddHBand="0" w:evenHBand="0" w:firstRowFirstColumn="0" w:firstRowLastColumn="0" w:lastRowFirstColumn="0" w:lastRowLastColumn="0"/>
            <w:tcW w:w="826" w:type="pct"/>
          </w:tcPr>
          <w:p w14:paraId="0807AA93" w14:textId="4DB9C7F4" w:rsidR="0044741E" w:rsidRPr="00766582" w:rsidRDefault="0044741E" w:rsidP="0044741E">
            <w:pPr>
              <w:rPr>
                <w:rFonts w:ascii="Arial" w:hAnsi="Arial" w:cs="Arial"/>
                <w:snapToGrid w:val="0"/>
                <w:color w:val="000000"/>
              </w:rPr>
            </w:pPr>
            <w:r>
              <w:rPr>
                <w:rFonts w:ascii="Arial" w:hAnsi="Arial" w:cs="Arial"/>
                <w:snapToGrid w:val="0"/>
              </w:rPr>
              <w:t>East Sussex County Council (for BES)</w:t>
            </w:r>
          </w:p>
        </w:tc>
        <w:tc>
          <w:tcPr>
            <w:tcW w:w="1306" w:type="pct"/>
          </w:tcPr>
          <w:p w14:paraId="292770F7" w14:textId="3FAFA376" w:rsidR="0044741E" w:rsidRPr="00766582" w:rsidRDefault="0044741E" w:rsidP="0044741E">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680046">
              <w:rPr>
                <w:rFonts w:ascii="Arial" w:hAnsi="Arial" w:cs="Arial"/>
                <w:snapToGrid w:val="0"/>
                <w:color w:val="000000"/>
                <w:lang w:val="en"/>
              </w:rPr>
              <w:t>East Sussex County Council, County Hall, St Anne's Crescent, Lewes, East Sussex BN7 1UE </w:t>
            </w:r>
          </w:p>
        </w:tc>
        <w:tc>
          <w:tcPr>
            <w:tcW w:w="813" w:type="pct"/>
          </w:tcPr>
          <w:p w14:paraId="692589F9" w14:textId="32826BAB" w:rsidR="0044741E" w:rsidRPr="00766582" w:rsidRDefault="0044741E" w:rsidP="0044741E">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lang w:val="en"/>
              </w:rPr>
              <w:t>0345 608 0190</w:t>
            </w:r>
          </w:p>
        </w:tc>
        <w:tc>
          <w:tcPr>
            <w:tcW w:w="866" w:type="pct"/>
          </w:tcPr>
          <w:p w14:paraId="506949AD" w14:textId="77777777" w:rsidR="0044741E" w:rsidRDefault="00DD48F4" w:rsidP="0044741E">
            <w:pPr>
              <w:cnfStyle w:val="000000000000" w:firstRow="0" w:lastRow="0" w:firstColumn="0" w:lastColumn="0" w:oddVBand="0" w:evenVBand="0" w:oddHBand="0" w:evenHBand="0" w:firstRowFirstColumn="0" w:firstRowLastColumn="0" w:lastRowFirstColumn="0" w:lastRowLastColumn="0"/>
            </w:pPr>
            <w:hyperlink r:id="rId11" w:history="1">
              <w:r w:rsidR="0044741E">
                <w:rPr>
                  <w:rStyle w:val="Hyperlink"/>
                </w:rPr>
                <w:t>DPO@eastsussex.gov.uk</w:t>
              </w:r>
            </w:hyperlink>
          </w:p>
          <w:p w14:paraId="602AF1EB" w14:textId="248FFF2B" w:rsidR="0044741E" w:rsidRPr="003039D2" w:rsidRDefault="0044741E" w:rsidP="004474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color w:val="000000"/>
              </w:rPr>
            </w:pPr>
          </w:p>
        </w:tc>
        <w:tc>
          <w:tcPr>
            <w:tcW w:w="533" w:type="pct"/>
          </w:tcPr>
          <w:p w14:paraId="6A8FA3C1" w14:textId="723C416B" w:rsidR="0044741E" w:rsidRPr="00766582" w:rsidRDefault="0044741E" w:rsidP="0044741E">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Sarah Turner</w:t>
            </w:r>
          </w:p>
        </w:tc>
        <w:tc>
          <w:tcPr>
            <w:cnfStyle w:val="000100000000" w:firstRow="0" w:lastRow="0" w:firstColumn="0" w:lastColumn="1" w:oddVBand="0" w:evenVBand="0" w:oddHBand="0" w:evenHBand="0" w:firstRowFirstColumn="0" w:firstRowLastColumn="0" w:lastRowFirstColumn="0" w:lastRowLastColumn="0"/>
            <w:tcW w:w="655" w:type="pct"/>
          </w:tcPr>
          <w:p w14:paraId="238A05B9" w14:textId="6FAE3F1D" w:rsidR="0044741E" w:rsidRPr="00766582" w:rsidRDefault="0044741E" w:rsidP="0044741E">
            <w:pPr>
              <w:rPr>
                <w:rFonts w:ascii="Arial" w:hAnsi="Arial" w:cs="Arial"/>
                <w:snapToGrid w:val="0"/>
                <w:color w:val="000000"/>
              </w:rPr>
            </w:pPr>
            <w:r>
              <w:rPr>
                <w:rFonts w:ascii="Arial" w:hAnsi="Arial" w:cs="Arial"/>
                <w:snapToGrid w:val="0"/>
                <w:color w:val="000000"/>
                <w:lang w:val="en"/>
              </w:rPr>
              <w:t>Z5664005</w:t>
            </w:r>
          </w:p>
        </w:tc>
      </w:tr>
      <w:tr w:rsidR="003E17D7" w:rsidRPr="00766582" w14:paraId="1B1CDD5E" w14:textId="77777777" w:rsidTr="00ED026B">
        <w:trPr>
          <w:trHeight w:val="145"/>
        </w:trPr>
        <w:tc>
          <w:tcPr>
            <w:cnfStyle w:val="001000000000" w:firstRow="0" w:lastRow="0" w:firstColumn="1" w:lastColumn="0" w:oddVBand="0" w:evenVBand="0" w:oddHBand="0" w:evenHBand="0" w:firstRowFirstColumn="0" w:firstRowLastColumn="0" w:lastRowFirstColumn="0" w:lastRowLastColumn="0"/>
            <w:tcW w:w="826" w:type="pct"/>
          </w:tcPr>
          <w:p w14:paraId="0126B1AA" w14:textId="317CF30B" w:rsidR="003E17D7" w:rsidRPr="00766582" w:rsidRDefault="003E17D7" w:rsidP="003E17D7">
            <w:pPr>
              <w:rPr>
                <w:rFonts w:ascii="Arial" w:hAnsi="Arial" w:cs="Arial"/>
                <w:snapToGrid w:val="0"/>
                <w:color w:val="000000"/>
              </w:rPr>
            </w:pPr>
            <w:r>
              <w:rPr>
                <w:rFonts w:ascii="Arial" w:hAnsi="Arial" w:cs="Arial"/>
                <w:snapToGrid w:val="0"/>
              </w:rPr>
              <w:t>Essex County Council (for SELEP)</w:t>
            </w:r>
          </w:p>
        </w:tc>
        <w:tc>
          <w:tcPr>
            <w:tcW w:w="1306" w:type="pct"/>
          </w:tcPr>
          <w:p w14:paraId="447A7417" w14:textId="5AFF886F" w:rsidR="003E17D7" w:rsidRPr="00766582" w:rsidRDefault="003E17D7" w:rsidP="003E17D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lang w:val="en"/>
              </w:rPr>
              <w:t>County Hall, Chelmsford, CM1 1QH</w:t>
            </w:r>
          </w:p>
        </w:tc>
        <w:tc>
          <w:tcPr>
            <w:tcW w:w="813" w:type="pct"/>
          </w:tcPr>
          <w:p w14:paraId="28C47793" w14:textId="431D1BDE" w:rsidR="003E17D7" w:rsidRPr="00766582" w:rsidRDefault="000B6084" w:rsidP="003E17D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lang w:val="en"/>
              </w:rPr>
              <w:t>0345 743 0430</w:t>
            </w:r>
          </w:p>
        </w:tc>
        <w:tc>
          <w:tcPr>
            <w:tcW w:w="866" w:type="pct"/>
          </w:tcPr>
          <w:p w14:paraId="142C0C23" w14:textId="4D169E4E" w:rsidR="003E17D7" w:rsidRPr="00985F37" w:rsidRDefault="00DD48F4" w:rsidP="003E17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color w:val="000000"/>
              </w:rPr>
            </w:pPr>
            <w:hyperlink r:id="rId12" w:history="1">
              <w:r w:rsidR="003E17D7" w:rsidRPr="00985F37">
                <w:rPr>
                  <w:rStyle w:val="Hyperlink"/>
                  <w:rFonts w:asciiTheme="minorHAnsi" w:hAnsiTheme="minorHAnsi" w:cstheme="minorHAnsi"/>
                  <w:snapToGrid w:val="0"/>
                </w:rPr>
                <w:t>DPO@essex.gov.uk</w:t>
              </w:r>
            </w:hyperlink>
          </w:p>
        </w:tc>
        <w:tc>
          <w:tcPr>
            <w:tcW w:w="533" w:type="pct"/>
          </w:tcPr>
          <w:p w14:paraId="78DA43FF" w14:textId="77C3E29C" w:rsidR="003E17D7" w:rsidRPr="00766582" w:rsidRDefault="003E17D7" w:rsidP="003E17D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Paul Turner</w:t>
            </w:r>
          </w:p>
        </w:tc>
        <w:tc>
          <w:tcPr>
            <w:cnfStyle w:val="000100000000" w:firstRow="0" w:lastRow="0" w:firstColumn="0" w:lastColumn="1" w:oddVBand="0" w:evenVBand="0" w:oddHBand="0" w:evenHBand="0" w:firstRowFirstColumn="0" w:firstRowLastColumn="0" w:lastRowFirstColumn="0" w:lastRowLastColumn="0"/>
            <w:tcW w:w="655" w:type="pct"/>
          </w:tcPr>
          <w:p w14:paraId="686F910F" w14:textId="30D9776E" w:rsidR="003E17D7" w:rsidRPr="00766582" w:rsidRDefault="003E17D7" w:rsidP="003E17D7">
            <w:pPr>
              <w:rPr>
                <w:rFonts w:ascii="Arial" w:hAnsi="Arial" w:cs="Arial"/>
                <w:snapToGrid w:val="0"/>
                <w:color w:val="000000"/>
              </w:rPr>
            </w:pPr>
            <w:r w:rsidRPr="00EB50A8">
              <w:rPr>
                <w:rFonts w:ascii="Arial" w:hAnsi="Arial" w:cs="Arial"/>
                <w:snapToGrid w:val="0"/>
                <w:color w:val="000000"/>
                <w:lang w:val="en"/>
              </w:rPr>
              <w:t>Z6034810</w:t>
            </w:r>
          </w:p>
        </w:tc>
      </w:tr>
      <w:tr w:rsidR="003E17D7" w:rsidRPr="00766582" w14:paraId="313AF8D0" w14:textId="77777777" w:rsidTr="00ED026B">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26" w:type="pct"/>
          </w:tcPr>
          <w:p w14:paraId="36A6C3D7" w14:textId="77777777" w:rsidR="003E17D7" w:rsidRPr="00766582" w:rsidRDefault="003E17D7" w:rsidP="003E17D7">
            <w:pPr>
              <w:rPr>
                <w:rFonts w:ascii="Arial" w:hAnsi="Arial" w:cs="Arial"/>
                <w:snapToGrid w:val="0"/>
                <w:color w:val="000000"/>
              </w:rPr>
            </w:pPr>
          </w:p>
        </w:tc>
        <w:tc>
          <w:tcPr>
            <w:tcW w:w="1306" w:type="pct"/>
          </w:tcPr>
          <w:p w14:paraId="36B3D2C4" w14:textId="77777777" w:rsidR="003E17D7" w:rsidRPr="00766582" w:rsidRDefault="003E17D7" w:rsidP="003E17D7">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813" w:type="pct"/>
          </w:tcPr>
          <w:p w14:paraId="2BA983DE" w14:textId="77777777" w:rsidR="003E17D7" w:rsidRPr="00766582" w:rsidRDefault="003E17D7" w:rsidP="003E17D7">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866" w:type="pct"/>
          </w:tcPr>
          <w:p w14:paraId="2134AD3F" w14:textId="77777777" w:rsidR="003E17D7" w:rsidRPr="00766582" w:rsidRDefault="003E17D7" w:rsidP="003E17D7">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33" w:type="pct"/>
          </w:tcPr>
          <w:p w14:paraId="7CE71C4E" w14:textId="77777777" w:rsidR="003E17D7" w:rsidRPr="00766582" w:rsidRDefault="003E17D7" w:rsidP="003E17D7">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55" w:type="pct"/>
          </w:tcPr>
          <w:p w14:paraId="4935D50C" w14:textId="77777777" w:rsidR="003E17D7" w:rsidRPr="00766582" w:rsidRDefault="003E17D7" w:rsidP="003E17D7">
            <w:pPr>
              <w:rPr>
                <w:rFonts w:ascii="Arial" w:hAnsi="Arial" w:cs="Arial"/>
                <w:snapToGrid w:val="0"/>
                <w:color w:val="000000"/>
              </w:rPr>
            </w:pPr>
          </w:p>
        </w:tc>
      </w:tr>
    </w:tbl>
    <w:p w14:paraId="61875955" w14:textId="4E428E8B" w:rsidR="004429AC" w:rsidRPr="004F66DD" w:rsidRDefault="00DE6587" w:rsidP="004F66DD">
      <w:pPr>
        <w:spacing w:after="0"/>
        <w:rPr>
          <w:rFonts w:ascii="Arial" w:hAnsi="Arial" w:cs="Arial"/>
          <w:b/>
          <w:bCs/>
        </w:rPr>
      </w:pPr>
      <w:r w:rsidRPr="004F66DD">
        <w:rPr>
          <w:rFonts w:ascii="Arial" w:hAnsi="Arial" w:cs="Arial"/>
          <w:b/>
          <w:bCs/>
        </w:rPr>
        <w:t>Version Control</w:t>
      </w:r>
    </w:p>
    <w:tbl>
      <w:tblPr>
        <w:tblStyle w:val="TableGridLight"/>
        <w:tblW w:w="5000" w:type="pct"/>
        <w:tblLook w:val="01E0" w:firstRow="1" w:lastRow="1" w:firstColumn="1" w:lastColumn="1" w:noHBand="0" w:noVBand="0"/>
      </w:tblPr>
      <w:tblGrid>
        <w:gridCol w:w="5523"/>
        <w:gridCol w:w="8425"/>
      </w:tblGrid>
      <w:tr w:rsidR="00BE723F" w:rsidRPr="00766582" w14:paraId="39648039" w14:textId="77777777" w:rsidTr="007D3DE4">
        <w:tc>
          <w:tcPr>
            <w:tcW w:w="1980" w:type="pct"/>
          </w:tcPr>
          <w:p w14:paraId="3077EDF4" w14:textId="3E66694E" w:rsidR="00BE723F" w:rsidRPr="002D359A" w:rsidRDefault="00BE723F" w:rsidP="00BB0EDF">
            <w:pPr>
              <w:rPr>
                <w:rFonts w:ascii="Arial" w:hAnsi="Arial" w:cs="Arial"/>
                <w:bCs/>
                <w:snapToGrid w:val="0"/>
                <w:color w:val="000000"/>
              </w:rPr>
            </w:pPr>
            <w:r w:rsidRPr="002D359A">
              <w:rPr>
                <w:rFonts w:ascii="Arial" w:hAnsi="Arial" w:cs="Arial"/>
                <w:bCs/>
                <w:snapToGrid w:val="0"/>
                <w:color w:val="000000"/>
              </w:rPr>
              <w:t xml:space="preserve">Date </w:t>
            </w:r>
            <w:r w:rsidR="002D359A">
              <w:rPr>
                <w:rFonts w:ascii="Arial" w:hAnsi="Arial" w:cs="Arial"/>
                <w:bCs/>
                <w:snapToGrid w:val="0"/>
                <w:color w:val="000000"/>
              </w:rPr>
              <w:t>Protocol</w:t>
            </w:r>
            <w:r w:rsidRPr="002D359A">
              <w:rPr>
                <w:rFonts w:ascii="Arial" w:hAnsi="Arial" w:cs="Arial"/>
                <w:bCs/>
                <w:snapToGrid w:val="0"/>
                <w:color w:val="000000"/>
              </w:rPr>
              <w:t xml:space="preserve"> comes into force</w:t>
            </w:r>
          </w:p>
        </w:tc>
        <w:tc>
          <w:tcPr>
            <w:tcW w:w="3020" w:type="pct"/>
          </w:tcPr>
          <w:p w14:paraId="03F06BCE" w14:textId="197F0D24" w:rsidR="00BE723F" w:rsidRPr="00766582" w:rsidRDefault="007D303C" w:rsidP="00BB0EDF">
            <w:pPr>
              <w:rPr>
                <w:rFonts w:ascii="Arial" w:hAnsi="Arial" w:cs="Arial"/>
                <w:snapToGrid w:val="0"/>
                <w:color w:val="000000"/>
              </w:rPr>
            </w:pPr>
            <w:r>
              <w:rPr>
                <w:rFonts w:ascii="Arial" w:hAnsi="Arial" w:cs="Arial"/>
                <w:snapToGrid w:val="0"/>
                <w:color w:val="000000"/>
              </w:rPr>
              <w:t>1</w:t>
            </w:r>
            <w:r w:rsidR="00021C4D">
              <w:rPr>
                <w:rFonts w:ascii="Arial" w:hAnsi="Arial" w:cs="Arial"/>
                <w:snapToGrid w:val="0"/>
                <w:color w:val="000000"/>
              </w:rPr>
              <w:t xml:space="preserve">1 </w:t>
            </w:r>
            <w:r w:rsidR="00717B0C">
              <w:rPr>
                <w:rFonts w:ascii="Arial" w:hAnsi="Arial" w:cs="Arial"/>
                <w:snapToGrid w:val="0"/>
                <w:color w:val="000000"/>
              </w:rPr>
              <w:t>October</w:t>
            </w:r>
            <w:r>
              <w:rPr>
                <w:rFonts w:ascii="Arial" w:hAnsi="Arial" w:cs="Arial"/>
                <w:snapToGrid w:val="0"/>
                <w:color w:val="000000"/>
              </w:rPr>
              <w:t xml:space="preserve"> 2023</w:t>
            </w:r>
          </w:p>
        </w:tc>
      </w:tr>
      <w:tr w:rsidR="00423BC0" w:rsidRPr="00766582" w14:paraId="22EC4A84" w14:textId="77777777" w:rsidTr="007D3DE4">
        <w:tc>
          <w:tcPr>
            <w:tcW w:w="1980" w:type="pct"/>
          </w:tcPr>
          <w:p w14:paraId="5F97E1FF" w14:textId="55109251" w:rsidR="00423BC0" w:rsidRPr="002D359A" w:rsidRDefault="00423BC0" w:rsidP="00423BC0">
            <w:pPr>
              <w:rPr>
                <w:rFonts w:ascii="Arial" w:hAnsi="Arial" w:cs="Arial"/>
                <w:bCs/>
                <w:snapToGrid w:val="0"/>
                <w:color w:val="000000"/>
              </w:rPr>
            </w:pPr>
            <w:r w:rsidRPr="002D359A">
              <w:rPr>
                <w:rFonts w:ascii="Arial" w:hAnsi="Arial" w:cs="Arial"/>
                <w:bCs/>
                <w:snapToGrid w:val="0"/>
                <w:color w:val="000000"/>
              </w:rPr>
              <w:t xml:space="preserve">Date of </w:t>
            </w:r>
            <w:r>
              <w:rPr>
                <w:rFonts w:ascii="Arial" w:hAnsi="Arial" w:cs="Arial"/>
                <w:bCs/>
                <w:snapToGrid w:val="0"/>
                <w:color w:val="000000"/>
              </w:rPr>
              <w:t>next Protocol</w:t>
            </w:r>
            <w:r w:rsidRPr="002D359A">
              <w:rPr>
                <w:rFonts w:ascii="Arial" w:hAnsi="Arial" w:cs="Arial"/>
                <w:bCs/>
                <w:snapToGrid w:val="0"/>
                <w:color w:val="000000"/>
              </w:rPr>
              <w:t xml:space="preserve"> review</w:t>
            </w:r>
          </w:p>
        </w:tc>
        <w:tc>
          <w:tcPr>
            <w:tcW w:w="3020" w:type="pct"/>
          </w:tcPr>
          <w:p w14:paraId="60C5E4ED" w14:textId="68726077" w:rsidR="00423BC0" w:rsidRPr="00766582" w:rsidRDefault="00423BC0" w:rsidP="00423BC0">
            <w:pPr>
              <w:rPr>
                <w:rFonts w:ascii="Arial" w:hAnsi="Arial" w:cs="Arial"/>
                <w:snapToGrid w:val="0"/>
                <w:color w:val="000000"/>
              </w:rPr>
            </w:pPr>
            <w:r>
              <w:rPr>
                <w:rFonts w:ascii="Arial" w:hAnsi="Arial" w:cs="Arial"/>
                <w:snapToGrid w:val="0"/>
                <w:color w:val="000000"/>
              </w:rPr>
              <w:t>2 year</w:t>
            </w:r>
            <w:r w:rsidR="00532F9C">
              <w:rPr>
                <w:rFonts w:ascii="Arial" w:hAnsi="Arial" w:cs="Arial"/>
                <w:snapToGrid w:val="0"/>
                <w:color w:val="000000"/>
              </w:rPr>
              <w:t>s after signing</w:t>
            </w:r>
          </w:p>
        </w:tc>
      </w:tr>
      <w:tr w:rsidR="00423BC0" w:rsidRPr="00766582" w14:paraId="2E6477CC" w14:textId="77777777" w:rsidTr="007D3DE4">
        <w:tc>
          <w:tcPr>
            <w:tcW w:w="1980" w:type="pct"/>
          </w:tcPr>
          <w:p w14:paraId="5DF36B70" w14:textId="2A78D42E" w:rsidR="00423BC0" w:rsidRPr="00766582" w:rsidRDefault="00423BC0" w:rsidP="00423BC0">
            <w:pPr>
              <w:rPr>
                <w:rFonts w:ascii="Arial" w:hAnsi="Arial" w:cs="Arial"/>
                <w:b/>
                <w:snapToGrid w:val="0"/>
                <w:color w:val="000000"/>
              </w:rPr>
            </w:pPr>
            <w:r>
              <w:rPr>
                <w:rFonts w:ascii="Arial" w:hAnsi="Arial" w:cs="Arial"/>
                <w:b/>
                <w:snapToGrid w:val="0"/>
                <w:color w:val="000000"/>
              </w:rPr>
              <w:t>Protocol</w:t>
            </w:r>
            <w:r w:rsidRPr="00766582">
              <w:rPr>
                <w:rFonts w:ascii="Arial" w:hAnsi="Arial" w:cs="Arial"/>
                <w:b/>
                <w:snapToGrid w:val="0"/>
                <w:color w:val="000000"/>
              </w:rPr>
              <w:t xml:space="preserve"> </w:t>
            </w:r>
            <w:r>
              <w:rPr>
                <w:rFonts w:ascii="Arial" w:hAnsi="Arial" w:cs="Arial"/>
                <w:b/>
                <w:snapToGrid w:val="0"/>
                <w:color w:val="000000"/>
              </w:rPr>
              <w:t xml:space="preserve">Lead </w:t>
            </w:r>
            <w:r w:rsidRPr="002D359A">
              <w:rPr>
                <w:rFonts w:ascii="Arial" w:hAnsi="Arial" w:cs="Arial"/>
                <w:b/>
                <w:snapToGrid w:val="0"/>
                <w:color w:val="000000"/>
              </w:rPr>
              <w:t>Organisation</w:t>
            </w:r>
          </w:p>
        </w:tc>
        <w:tc>
          <w:tcPr>
            <w:tcW w:w="3020" w:type="pct"/>
          </w:tcPr>
          <w:p w14:paraId="5E6D9E73" w14:textId="59EFBD0F" w:rsidR="00423BC0" w:rsidRPr="00766582" w:rsidRDefault="00423BC0" w:rsidP="00423BC0">
            <w:pPr>
              <w:rPr>
                <w:rFonts w:ascii="Arial" w:hAnsi="Arial" w:cs="Arial"/>
                <w:snapToGrid w:val="0"/>
                <w:color w:val="000000"/>
              </w:rPr>
            </w:pPr>
            <w:r>
              <w:rPr>
                <w:rFonts w:ascii="Arial" w:hAnsi="Arial" w:cs="Arial"/>
                <w:snapToGrid w:val="0"/>
                <w:color w:val="000000"/>
              </w:rPr>
              <w:t>Essex County Council</w:t>
            </w:r>
          </w:p>
        </w:tc>
      </w:tr>
      <w:tr w:rsidR="00423BC0" w:rsidRPr="00766582" w14:paraId="61BD1B58" w14:textId="77777777" w:rsidTr="00944850">
        <w:tc>
          <w:tcPr>
            <w:tcW w:w="1980" w:type="pct"/>
          </w:tcPr>
          <w:p w14:paraId="5F5494AA" w14:textId="6ECF71CB" w:rsidR="00423BC0" w:rsidRPr="002D359A" w:rsidRDefault="00423BC0" w:rsidP="00423BC0">
            <w:pPr>
              <w:rPr>
                <w:rFonts w:ascii="Arial" w:hAnsi="Arial" w:cs="Arial"/>
                <w:bCs/>
                <w:snapToGrid w:val="0"/>
                <w:color w:val="000000"/>
              </w:rPr>
            </w:pPr>
            <w:r>
              <w:rPr>
                <w:rFonts w:ascii="Arial" w:hAnsi="Arial" w:cs="Arial"/>
                <w:bCs/>
                <w:snapToGrid w:val="0"/>
                <w:color w:val="000000"/>
              </w:rPr>
              <w:t>Protocol</w:t>
            </w:r>
            <w:r w:rsidRPr="002D359A">
              <w:rPr>
                <w:rFonts w:ascii="Arial" w:hAnsi="Arial" w:cs="Arial"/>
                <w:bCs/>
                <w:snapToGrid w:val="0"/>
                <w:color w:val="000000"/>
              </w:rPr>
              <w:t xml:space="preserve"> drawn up by (Author(s))</w:t>
            </w:r>
          </w:p>
        </w:tc>
        <w:tc>
          <w:tcPr>
            <w:tcW w:w="3020" w:type="pct"/>
            <w:tcBorders>
              <w:bottom w:val="single" w:sz="4" w:space="0" w:color="auto"/>
            </w:tcBorders>
          </w:tcPr>
          <w:p w14:paraId="4AD82981" w14:textId="417F2E8C" w:rsidR="00423BC0" w:rsidRPr="00766582" w:rsidRDefault="007A4B75" w:rsidP="00423BC0">
            <w:pPr>
              <w:rPr>
                <w:rFonts w:ascii="Arial" w:hAnsi="Arial" w:cs="Arial"/>
                <w:snapToGrid w:val="0"/>
                <w:color w:val="000000"/>
              </w:rPr>
            </w:pPr>
            <w:r>
              <w:rPr>
                <w:rFonts w:ascii="Arial" w:hAnsi="Arial" w:cs="Arial"/>
                <w:snapToGrid w:val="0"/>
                <w:color w:val="000000"/>
              </w:rPr>
              <w:t>Jo Simmons</w:t>
            </w:r>
          </w:p>
        </w:tc>
      </w:tr>
      <w:tr w:rsidR="00423BC0" w:rsidRPr="00766582" w14:paraId="740732CC" w14:textId="77777777" w:rsidTr="007D3DE4">
        <w:trPr>
          <w:trHeight w:val="256"/>
        </w:trPr>
        <w:tc>
          <w:tcPr>
            <w:tcW w:w="1980" w:type="pct"/>
          </w:tcPr>
          <w:p w14:paraId="2ECEE4DF" w14:textId="58527935" w:rsidR="00423BC0" w:rsidRPr="002D359A" w:rsidRDefault="00423BC0" w:rsidP="00423BC0">
            <w:pPr>
              <w:rPr>
                <w:rFonts w:ascii="Arial" w:hAnsi="Arial" w:cs="Arial"/>
                <w:bCs/>
                <w:snapToGrid w:val="0"/>
                <w:color w:val="000000"/>
              </w:rPr>
            </w:pPr>
            <w:r w:rsidRPr="002D359A">
              <w:rPr>
                <w:rFonts w:ascii="Arial" w:hAnsi="Arial" w:cs="Arial"/>
                <w:bCs/>
                <w:snapToGrid w:val="0"/>
                <w:color w:val="000000"/>
              </w:rPr>
              <w:t>Status– DRAFT/FOR APPROVAL/APPROVED</w:t>
            </w:r>
          </w:p>
        </w:tc>
        <w:tc>
          <w:tcPr>
            <w:tcW w:w="3020" w:type="pct"/>
          </w:tcPr>
          <w:p w14:paraId="522F1A0C" w14:textId="4FE57653" w:rsidR="00423BC0" w:rsidRPr="00766582" w:rsidRDefault="00423BC0" w:rsidP="00423BC0">
            <w:pPr>
              <w:rPr>
                <w:rFonts w:ascii="Arial" w:hAnsi="Arial" w:cs="Arial"/>
                <w:snapToGrid w:val="0"/>
                <w:color w:val="000000"/>
              </w:rPr>
            </w:pPr>
            <w:r>
              <w:rPr>
                <w:rFonts w:ascii="Arial" w:hAnsi="Arial" w:cs="Arial"/>
                <w:snapToGrid w:val="0"/>
                <w:color w:val="000000"/>
              </w:rPr>
              <w:t>FOR APPROVAL</w:t>
            </w:r>
          </w:p>
        </w:tc>
      </w:tr>
      <w:tr w:rsidR="00423BC0" w:rsidRPr="00766582" w14:paraId="0E17A474" w14:textId="77777777" w:rsidTr="007D3DE4">
        <w:trPr>
          <w:trHeight w:val="218"/>
        </w:trPr>
        <w:tc>
          <w:tcPr>
            <w:tcW w:w="1980" w:type="pct"/>
          </w:tcPr>
          <w:p w14:paraId="5334A04A" w14:textId="77777777" w:rsidR="00423BC0" w:rsidRPr="002D359A" w:rsidRDefault="00423BC0" w:rsidP="00423BC0">
            <w:pPr>
              <w:rPr>
                <w:rFonts w:ascii="Arial" w:hAnsi="Arial" w:cs="Arial"/>
                <w:bCs/>
                <w:snapToGrid w:val="0"/>
                <w:color w:val="000000"/>
              </w:rPr>
            </w:pPr>
            <w:r w:rsidRPr="002D359A">
              <w:rPr>
                <w:rFonts w:ascii="Arial" w:hAnsi="Arial" w:cs="Arial"/>
                <w:bCs/>
                <w:snapToGrid w:val="0"/>
                <w:color w:val="000000"/>
              </w:rPr>
              <w:t xml:space="preserve">Version </w:t>
            </w:r>
          </w:p>
        </w:tc>
        <w:tc>
          <w:tcPr>
            <w:tcW w:w="3020" w:type="pct"/>
          </w:tcPr>
          <w:p w14:paraId="24F60B2E" w14:textId="0AD72EE3" w:rsidR="00423BC0" w:rsidRPr="00766582" w:rsidRDefault="007D303C" w:rsidP="00423BC0">
            <w:pPr>
              <w:rPr>
                <w:rFonts w:ascii="Arial" w:hAnsi="Arial" w:cs="Arial"/>
                <w:snapToGrid w:val="0"/>
                <w:color w:val="000000"/>
              </w:rPr>
            </w:pPr>
            <w:r>
              <w:rPr>
                <w:rFonts w:ascii="Arial" w:hAnsi="Arial" w:cs="Arial"/>
                <w:snapToGrid w:val="0"/>
                <w:color w:val="000000"/>
              </w:rPr>
              <w:t>3.0</w:t>
            </w:r>
          </w:p>
        </w:tc>
      </w:tr>
    </w:tbl>
    <w:p w14:paraId="6A634130" w14:textId="77777777" w:rsidR="00DE6587" w:rsidRDefault="00DE6587"/>
    <w:p w14:paraId="714792C9" w14:textId="77777777" w:rsidR="0097581C" w:rsidRPr="0097581C" w:rsidRDefault="0097581C" w:rsidP="0097581C"/>
    <w:p w14:paraId="13F2ED95" w14:textId="77777777" w:rsidR="00333A42" w:rsidRPr="00BB1968" w:rsidRDefault="00333A42" w:rsidP="00333A42">
      <w:pPr>
        <w:spacing w:after="0" w:line="240" w:lineRule="auto"/>
        <w:jc w:val="both"/>
        <w:rPr>
          <w:rFonts w:ascii="Arial" w:hAnsi="Arial" w:cs="Arial"/>
          <w:b/>
          <w:bCs/>
          <w:color w:val="003399"/>
          <w:sz w:val="40"/>
          <w:szCs w:val="40"/>
        </w:rPr>
      </w:pPr>
      <w:r w:rsidRPr="00BB1968">
        <w:rPr>
          <w:rFonts w:ascii="Arial" w:hAnsi="Arial" w:cs="Arial"/>
          <w:b/>
          <w:bCs/>
          <w:color w:val="003399"/>
          <w:sz w:val="40"/>
          <w:szCs w:val="40"/>
        </w:rPr>
        <w:t>W</w:t>
      </w:r>
      <w:r w:rsidR="00E132AB">
        <w:rPr>
          <w:rFonts w:ascii="Arial" w:hAnsi="Arial" w:cs="Arial"/>
          <w:b/>
          <w:bCs/>
          <w:color w:val="003399"/>
          <w:sz w:val="40"/>
          <w:szCs w:val="40"/>
        </w:rPr>
        <w:t>ider Eastern Information Stakeholder Forum</w:t>
      </w:r>
    </w:p>
    <w:p w14:paraId="637805D2" w14:textId="77777777" w:rsidR="00333A42" w:rsidRPr="00D5734E" w:rsidRDefault="00333A42" w:rsidP="00333A42">
      <w:pPr>
        <w:spacing w:after="0" w:line="240" w:lineRule="auto"/>
        <w:jc w:val="both"/>
        <w:rPr>
          <w:rFonts w:ascii="Arial" w:hAnsi="Arial" w:cs="Arial"/>
          <w:sz w:val="18"/>
          <w:szCs w:val="24"/>
        </w:rPr>
      </w:pPr>
    </w:p>
    <w:p w14:paraId="44F98A2A"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p>
    <w:p w14:paraId="463F29E8"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5EF4DB5E" w14:textId="6DA93110"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r w:rsidR="003D1BCC">
        <w:rPr>
          <w:rFonts w:ascii="Arial" w:hAnsi="Arial" w:cs="Arial"/>
          <w:sz w:val="24"/>
          <w:szCs w:val="24"/>
        </w:rPr>
        <w:t xml:space="preserve"> </w:t>
      </w:r>
      <w:r w:rsidRPr="517037B7">
        <w:rPr>
          <w:rFonts w:ascii="Arial" w:hAnsi="Arial" w:cs="Arial"/>
          <w:sz w:val="24"/>
          <w:szCs w:val="24"/>
        </w:rPr>
        <w:t xml:space="preserve">when it is appropriate to do </w:t>
      </w:r>
      <w:r w:rsidR="1FE476B2" w:rsidRPr="517037B7">
        <w:rPr>
          <w:rFonts w:ascii="Arial" w:hAnsi="Arial" w:cs="Arial"/>
          <w:sz w:val="24"/>
          <w:szCs w:val="24"/>
        </w:rPr>
        <w:t>so but</w:t>
      </w:r>
      <w:r w:rsidRPr="517037B7">
        <w:rPr>
          <w:rFonts w:ascii="Arial" w:hAnsi="Arial" w:cs="Arial"/>
          <w:sz w:val="24"/>
          <w:szCs w:val="24"/>
        </w:rPr>
        <w:t xml:space="preserve"> should also give you a clearer idea of when it is not acceptable to share data.</w:t>
      </w:r>
    </w:p>
    <w:p w14:paraId="3B7B4B86"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2FF786C4" w14:textId="77777777"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6922E7BF"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minimised risk of breaking the law and consequent enforcement action by the </w:t>
      </w:r>
      <w:r w:rsidR="002B5648" w:rsidRPr="517037B7">
        <w:rPr>
          <w:rFonts w:ascii="Arial" w:hAnsi="Arial" w:cs="Arial"/>
          <w:sz w:val="24"/>
          <w:szCs w:val="24"/>
        </w:rPr>
        <w:t>I</w:t>
      </w:r>
      <w:r w:rsidR="00C97FEA" w:rsidRPr="517037B7">
        <w:rPr>
          <w:rFonts w:ascii="Arial" w:hAnsi="Arial" w:cs="Arial"/>
          <w:sz w:val="24"/>
          <w:szCs w:val="24"/>
        </w:rPr>
        <w:t xml:space="preserve">nformation Commissioner’s Office (ICO) </w:t>
      </w:r>
      <w:r w:rsidRPr="517037B7">
        <w:rPr>
          <w:rFonts w:ascii="Arial" w:hAnsi="Arial" w:cs="Arial"/>
          <w:sz w:val="24"/>
          <w:szCs w:val="24"/>
        </w:rPr>
        <w:t xml:space="preserve">or other </w:t>
      </w:r>
      <w:proofErr w:type="gramStart"/>
      <w:r w:rsidRPr="517037B7">
        <w:rPr>
          <w:rFonts w:ascii="Arial" w:hAnsi="Arial" w:cs="Arial"/>
          <w:sz w:val="24"/>
          <w:szCs w:val="24"/>
        </w:rPr>
        <w:t>regulators;</w:t>
      </w:r>
      <w:proofErr w:type="gramEnd"/>
    </w:p>
    <w:p w14:paraId="2D310C15"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greater public trust and a better relationship by ensuring that legally required safeguards are in place and complied </w:t>
      </w:r>
      <w:proofErr w:type="gramStart"/>
      <w:r w:rsidRPr="517037B7">
        <w:rPr>
          <w:rFonts w:ascii="Arial" w:hAnsi="Arial" w:cs="Arial"/>
          <w:sz w:val="24"/>
          <w:szCs w:val="24"/>
        </w:rPr>
        <w:t>with;</w:t>
      </w:r>
      <w:proofErr w:type="gramEnd"/>
    </w:p>
    <w:p w14:paraId="7D8F4D26"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better protection for individuals when their data is </w:t>
      </w:r>
      <w:proofErr w:type="gramStart"/>
      <w:r w:rsidRPr="00AB774E">
        <w:rPr>
          <w:rFonts w:ascii="Arial" w:hAnsi="Arial" w:cs="Arial"/>
          <w:sz w:val="24"/>
          <w:szCs w:val="24"/>
        </w:rPr>
        <w:t>shared;</w:t>
      </w:r>
      <w:proofErr w:type="gramEnd"/>
    </w:p>
    <w:p w14:paraId="18B4A347"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increased data sharing when this is necessary and </w:t>
      </w:r>
      <w:proofErr w:type="gramStart"/>
      <w:r w:rsidRPr="00AB774E">
        <w:rPr>
          <w:rFonts w:ascii="Arial" w:hAnsi="Arial" w:cs="Arial"/>
          <w:sz w:val="24"/>
          <w:szCs w:val="24"/>
        </w:rPr>
        <w:t>beneficial;</w:t>
      </w:r>
      <w:proofErr w:type="gramEnd"/>
    </w:p>
    <w:p w14:paraId="4B64B361"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reduced reputational risk caused by the inappropriate or insecure sharing of personal </w:t>
      </w:r>
      <w:proofErr w:type="gramStart"/>
      <w:r w:rsidRPr="00AB774E">
        <w:rPr>
          <w:rFonts w:ascii="Arial" w:hAnsi="Arial" w:cs="Arial"/>
          <w:sz w:val="24"/>
          <w:szCs w:val="24"/>
        </w:rPr>
        <w:t>data;</w:t>
      </w:r>
      <w:proofErr w:type="gramEnd"/>
    </w:p>
    <w:p w14:paraId="7F6D3D52"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 xml:space="preserve">reduced risk of questions, </w:t>
      </w:r>
      <w:proofErr w:type="gramStart"/>
      <w:r w:rsidRPr="00AB774E">
        <w:rPr>
          <w:rFonts w:ascii="Arial" w:hAnsi="Arial" w:cs="Arial"/>
          <w:sz w:val="24"/>
          <w:szCs w:val="24"/>
        </w:rPr>
        <w:t>complaints</w:t>
      </w:r>
      <w:proofErr w:type="gramEnd"/>
      <w:r w:rsidRPr="00AB774E">
        <w:rPr>
          <w:rFonts w:ascii="Arial" w:hAnsi="Arial" w:cs="Arial"/>
          <w:sz w:val="24"/>
          <w:szCs w:val="24"/>
        </w:rPr>
        <w:t xml:space="preserve"> and disputes about the way you share personal data.</w:t>
      </w:r>
    </w:p>
    <w:p w14:paraId="3A0FF5F2" w14:textId="77777777" w:rsidR="00333A42" w:rsidRPr="00D5734E" w:rsidRDefault="00333A42" w:rsidP="00333A42">
      <w:pPr>
        <w:spacing w:after="0" w:line="240" w:lineRule="auto"/>
        <w:jc w:val="both"/>
        <w:rPr>
          <w:rFonts w:ascii="Arial" w:hAnsi="Arial" w:cs="Arial"/>
          <w:sz w:val="16"/>
          <w:szCs w:val="24"/>
        </w:rPr>
      </w:pPr>
    </w:p>
    <w:p w14:paraId="41A1BC87" w14:textId="77777777" w:rsidR="00333A42" w:rsidRDefault="00333A42" w:rsidP="00333A42">
      <w:pPr>
        <w:spacing w:after="0" w:line="240" w:lineRule="auto"/>
        <w:jc w:val="both"/>
        <w:rPr>
          <w:rFonts w:ascii="Arial" w:hAnsi="Arial" w:cs="Arial"/>
          <w:sz w:val="24"/>
          <w:szCs w:val="24"/>
        </w:rPr>
      </w:pPr>
      <w:r>
        <w:rPr>
          <w:rFonts w:ascii="Arial" w:hAnsi="Arial" w:cs="Arial"/>
          <w:sz w:val="24"/>
          <w:szCs w:val="24"/>
        </w:rPr>
        <w:t xml:space="preserve">Please ensure all sections of the template are fully completed with sufficient detail to provide assurance that the sharing is conducted lawfully, </w:t>
      </w:r>
      <w:proofErr w:type="gramStart"/>
      <w:r>
        <w:rPr>
          <w:rFonts w:ascii="Arial" w:hAnsi="Arial" w:cs="Arial"/>
          <w:sz w:val="24"/>
          <w:szCs w:val="24"/>
        </w:rPr>
        <w:t>securely</w:t>
      </w:r>
      <w:proofErr w:type="gramEnd"/>
      <w:r>
        <w:rPr>
          <w:rFonts w:ascii="Arial" w:hAnsi="Arial" w:cs="Arial"/>
          <w:sz w:val="24"/>
          <w:szCs w:val="24"/>
        </w:rPr>
        <w:t xml:space="preserve"> and ethically.</w:t>
      </w:r>
    </w:p>
    <w:p w14:paraId="5630AD66" w14:textId="77777777"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668"/>
        <w:gridCol w:w="3361"/>
        <w:gridCol w:w="3919"/>
      </w:tblGrid>
      <w:tr w:rsidR="00333A42" w:rsidRPr="008C4928" w14:paraId="44AFF7CB" w14:textId="77777777" w:rsidTr="00303E08">
        <w:tc>
          <w:tcPr>
            <w:tcW w:w="6771" w:type="dxa"/>
          </w:tcPr>
          <w:p w14:paraId="769726BA" w14:textId="77777777"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402" w:type="dxa"/>
          </w:tcPr>
          <w:p w14:paraId="13CB4E3B" w14:textId="77777777"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69" w:type="dxa"/>
          </w:tcPr>
          <w:p w14:paraId="670692AC" w14:textId="77777777" w:rsidR="00333A42" w:rsidRDefault="00333A42" w:rsidP="00303E08">
            <w:pPr>
              <w:rPr>
                <w:rFonts w:ascii="Arial" w:hAnsi="Arial" w:cs="Arial"/>
                <w:sz w:val="24"/>
                <w:szCs w:val="24"/>
              </w:rPr>
            </w:pPr>
            <w:r>
              <w:rPr>
                <w:rFonts w:ascii="Arial" w:hAnsi="Arial" w:cs="Arial"/>
                <w:sz w:val="24"/>
                <w:szCs w:val="24"/>
              </w:rPr>
              <w:t>Responsible Authority</w:t>
            </w:r>
          </w:p>
        </w:tc>
      </w:tr>
      <w:tr w:rsidR="00333A42" w:rsidRPr="008C4928" w14:paraId="59961582" w14:textId="77777777" w:rsidTr="00A20BC6">
        <w:tc>
          <w:tcPr>
            <w:tcW w:w="6771" w:type="dxa"/>
          </w:tcPr>
          <w:p w14:paraId="2774B478" w14:textId="22C2827D" w:rsidR="00333A42" w:rsidRPr="008C4928" w:rsidRDefault="003D1BCC" w:rsidP="00303E08">
            <w:pPr>
              <w:rPr>
                <w:rFonts w:ascii="Arial" w:hAnsi="Arial" w:cs="Arial"/>
                <w:sz w:val="24"/>
                <w:szCs w:val="24"/>
              </w:rPr>
            </w:pPr>
            <w:r>
              <w:rPr>
                <w:rFonts w:ascii="Arial" w:hAnsi="Arial" w:cs="Arial"/>
                <w:sz w:val="24"/>
                <w:szCs w:val="24"/>
              </w:rPr>
              <w:t xml:space="preserve">Data </w:t>
            </w:r>
            <w:r w:rsidR="00333A42" w:rsidRPr="006C7450">
              <w:rPr>
                <w:rFonts w:ascii="Arial" w:hAnsi="Arial" w:cs="Arial"/>
                <w:sz w:val="24"/>
                <w:szCs w:val="24"/>
              </w:rPr>
              <w:t>Pr</w:t>
            </w:r>
            <w:r>
              <w:rPr>
                <w:rFonts w:ascii="Arial" w:hAnsi="Arial" w:cs="Arial"/>
                <w:sz w:val="24"/>
                <w:szCs w:val="24"/>
              </w:rPr>
              <w:t>otection</w:t>
            </w:r>
            <w:r w:rsidR="00333A42" w:rsidRPr="006C7450">
              <w:rPr>
                <w:rFonts w:ascii="Arial" w:hAnsi="Arial" w:cs="Arial"/>
                <w:sz w:val="24"/>
                <w:szCs w:val="24"/>
              </w:rPr>
              <w:t xml:space="preserve"> Impact Assessment</w:t>
            </w:r>
            <w:r w:rsidR="006C7450">
              <w:rPr>
                <w:rStyle w:val="Hyperlink"/>
                <w:rFonts w:ascii="Arial" w:hAnsi="Arial" w:cs="Arial"/>
                <w:sz w:val="24"/>
                <w:szCs w:val="24"/>
              </w:rPr>
              <w:t xml:space="preserve"> </w:t>
            </w:r>
            <w:r w:rsidR="006C7450" w:rsidRPr="006C7450">
              <w:rPr>
                <w:rStyle w:val="Hyperlink"/>
                <w:rFonts w:ascii="Arial" w:hAnsi="Arial" w:cs="Arial"/>
                <w:color w:val="auto"/>
                <w:sz w:val="24"/>
                <w:szCs w:val="24"/>
              </w:rPr>
              <w:t>(DPIA)</w:t>
            </w:r>
          </w:p>
        </w:tc>
        <w:tc>
          <w:tcPr>
            <w:tcW w:w="3402" w:type="dxa"/>
            <w:shd w:val="clear" w:color="auto" w:fill="auto"/>
          </w:tcPr>
          <w:p w14:paraId="61829076" w14:textId="48739E66" w:rsidR="00333A42" w:rsidRPr="00055058" w:rsidRDefault="00333A42" w:rsidP="00303E08">
            <w:pPr>
              <w:rPr>
                <w:rFonts w:ascii="Arial" w:hAnsi="Arial" w:cs="Arial"/>
                <w:b w:val="0"/>
                <w:bCs/>
                <w:sz w:val="24"/>
                <w:szCs w:val="24"/>
              </w:rPr>
            </w:pPr>
          </w:p>
        </w:tc>
        <w:tc>
          <w:tcPr>
            <w:tcW w:w="3969" w:type="dxa"/>
          </w:tcPr>
          <w:p w14:paraId="3628B997" w14:textId="66ABADC6" w:rsidR="00055058" w:rsidRPr="00055058" w:rsidRDefault="00DE1060" w:rsidP="00055058">
            <w:pPr>
              <w:rPr>
                <w:rFonts w:ascii="Arial" w:hAnsi="Arial" w:cs="Arial"/>
                <w:b w:val="0"/>
                <w:bCs/>
                <w:sz w:val="24"/>
                <w:szCs w:val="24"/>
              </w:rPr>
            </w:pPr>
            <w:r>
              <w:rPr>
                <w:rFonts w:ascii="Arial" w:hAnsi="Arial" w:cs="Arial"/>
                <w:b w:val="0"/>
                <w:bCs/>
                <w:sz w:val="24"/>
                <w:szCs w:val="24"/>
              </w:rPr>
              <w:t>Essex County</w:t>
            </w:r>
            <w:r w:rsidR="00055058" w:rsidRPr="00055058">
              <w:rPr>
                <w:rFonts w:ascii="Arial" w:hAnsi="Arial" w:cs="Arial"/>
                <w:b w:val="0"/>
                <w:bCs/>
                <w:sz w:val="24"/>
                <w:szCs w:val="24"/>
              </w:rPr>
              <w:t xml:space="preserve"> Council</w:t>
            </w:r>
          </w:p>
          <w:p w14:paraId="39E10617" w14:textId="77777777" w:rsidR="00333A42" w:rsidRDefault="00055058" w:rsidP="00055058">
            <w:pPr>
              <w:rPr>
                <w:rFonts w:ascii="Arial" w:hAnsi="Arial" w:cs="Arial"/>
                <w:b w:val="0"/>
                <w:bCs/>
                <w:sz w:val="24"/>
                <w:szCs w:val="24"/>
              </w:rPr>
            </w:pPr>
            <w:r w:rsidRPr="00055058">
              <w:rPr>
                <w:rFonts w:ascii="Arial" w:hAnsi="Arial" w:cs="Arial"/>
                <w:b w:val="0"/>
                <w:bCs/>
                <w:sz w:val="24"/>
                <w:szCs w:val="24"/>
              </w:rPr>
              <w:t>East Sussex County Council</w:t>
            </w:r>
          </w:p>
          <w:p w14:paraId="2BA226A1" w14:textId="5840204B" w:rsidR="00DE1060" w:rsidRPr="00055058" w:rsidRDefault="00DE1060" w:rsidP="00055058">
            <w:pPr>
              <w:rPr>
                <w:rFonts w:ascii="Arial" w:hAnsi="Arial" w:cs="Arial"/>
                <w:b w:val="0"/>
                <w:bCs/>
                <w:sz w:val="24"/>
                <w:szCs w:val="24"/>
              </w:rPr>
            </w:pPr>
            <w:r>
              <w:rPr>
                <w:rFonts w:ascii="Arial" w:hAnsi="Arial" w:cs="Arial"/>
                <w:b w:val="0"/>
                <w:bCs/>
                <w:sz w:val="24"/>
                <w:szCs w:val="24"/>
              </w:rPr>
              <w:t>Kent County Council</w:t>
            </w:r>
          </w:p>
        </w:tc>
      </w:tr>
      <w:tr w:rsidR="00333A42" w:rsidRPr="008C4928" w14:paraId="434F7D44" w14:textId="77777777" w:rsidTr="00303E08">
        <w:tc>
          <w:tcPr>
            <w:tcW w:w="6771" w:type="dxa"/>
          </w:tcPr>
          <w:p w14:paraId="19DA0583" w14:textId="77777777" w:rsidR="00333A42" w:rsidRPr="008C4928" w:rsidRDefault="00333A42" w:rsidP="00303E08">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402" w:type="dxa"/>
          </w:tcPr>
          <w:p w14:paraId="17AD93B2" w14:textId="6DBE454C" w:rsidR="00333A42" w:rsidRPr="00055058" w:rsidRDefault="00333A42" w:rsidP="00303E08">
            <w:pPr>
              <w:rPr>
                <w:rFonts w:ascii="Arial" w:hAnsi="Arial" w:cs="Arial"/>
                <w:b w:val="0"/>
                <w:bCs/>
                <w:sz w:val="24"/>
                <w:szCs w:val="24"/>
              </w:rPr>
            </w:pPr>
          </w:p>
        </w:tc>
        <w:tc>
          <w:tcPr>
            <w:tcW w:w="3969" w:type="dxa"/>
          </w:tcPr>
          <w:p w14:paraId="0DE4B5B7" w14:textId="7F1F9553" w:rsidR="00333A42" w:rsidRPr="00055058" w:rsidRDefault="00055058" w:rsidP="00303E08">
            <w:pPr>
              <w:rPr>
                <w:rFonts w:ascii="Arial" w:hAnsi="Arial" w:cs="Arial"/>
                <w:b w:val="0"/>
                <w:bCs/>
                <w:sz w:val="24"/>
                <w:szCs w:val="24"/>
              </w:rPr>
            </w:pPr>
            <w:r w:rsidRPr="00055058">
              <w:rPr>
                <w:rFonts w:ascii="Arial" w:hAnsi="Arial" w:cs="Arial"/>
                <w:b w:val="0"/>
                <w:bCs/>
                <w:sz w:val="24"/>
                <w:szCs w:val="24"/>
              </w:rPr>
              <w:t>N/A</w:t>
            </w:r>
          </w:p>
        </w:tc>
      </w:tr>
      <w:tr w:rsidR="00333A42" w:rsidRPr="008C4928" w14:paraId="47C5F58A" w14:textId="77777777" w:rsidTr="00303E08">
        <w:tc>
          <w:tcPr>
            <w:tcW w:w="6771" w:type="dxa"/>
          </w:tcPr>
          <w:p w14:paraId="61CB2E6C" w14:textId="77777777" w:rsidR="00333A42" w:rsidRPr="008C4928" w:rsidRDefault="00333A42" w:rsidP="00303E08">
            <w:pPr>
              <w:rPr>
                <w:rFonts w:ascii="Arial" w:hAnsi="Arial" w:cs="Arial"/>
                <w:sz w:val="24"/>
                <w:szCs w:val="24"/>
              </w:rPr>
            </w:pPr>
            <w:r>
              <w:rPr>
                <w:rFonts w:ascii="Arial" w:hAnsi="Arial" w:cs="Arial"/>
                <w:sz w:val="24"/>
                <w:szCs w:val="24"/>
              </w:rPr>
              <w:t>Associated contract</w:t>
            </w:r>
          </w:p>
        </w:tc>
        <w:tc>
          <w:tcPr>
            <w:tcW w:w="3402" w:type="dxa"/>
          </w:tcPr>
          <w:p w14:paraId="66204FF1" w14:textId="596E2252" w:rsidR="00333A42" w:rsidRPr="00055058" w:rsidRDefault="00055058" w:rsidP="00303E08">
            <w:pPr>
              <w:rPr>
                <w:rFonts w:ascii="Arial" w:hAnsi="Arial" w:cs="Arial"/>
                <w:b w:val="0"/>
                <w:bCs/>
                <w:sz w:val="24"/>
                <w:szCs w:val="24"/>
              </w:rPr>
            </w:pPr>
            <w:r w:rsidRPr="00055058">
              <w:rPr>
                <w:rFonts w:ascii="Arial" w:hAnsi="Arial" w:cs="Arial"/>
                <w:b w:val="0"/>
                <w:bCs/>
                <w:sz w:val="24"/>
                <w:szCs w:val="24"/>
              </w:rPr>
              <w:t>Grant Agreements</w:t>
            </w:r>
          </w:p>
        </w:tc>
        <w:tc>
          <w:tcPr>
            <w:tcW w:w="3969" w:type="dxa"/>
          </w:tcPr>
          <w:p w14:paraId="2DBF0D7D" w14:textId="137CEF69" w:rsidR="00333A42" w:rsidRPr="00055058" w:rsidRDefault="00055058" w:rsidP="00303E08">
            <w:pPr>
              <w:rPr>
                <w:rFonts w:ascii="Arial" w:hAnsi="Arial" w:cs="Arial"/>
                <w:b w:val="0"/>
                <w:bCs/>
                <w:sz w:val="24"/>
                <w:szCs w:val="24"/>
              </w:rPr>
            </w:pPr>
            <w:r w:rsidRPr="00055058">
              <w:rPr>
                <w:rFonts w:ascii="Arial" w:hAnsi="Arial" w:cs="Arial"/>
                <w:b w:val="0"/>
                <w:bCs/>
                <w:sz w:val="24"/>
                <w:szCs w:val="24"/>
              </w:rPr>
              <w:t>Essex County Council</w:t>
            </w:r>
          </w:p>
        </w:tc>
      </w:tr>
      <w:tr w:rsidR="00DF1BA3" w:rsidRPr="008C4928" w14:paraId="60B012E9" w14:textId="77777777" w:rsidTr="00303E08">
        <w:tc>
          <w:tcPr>
            <w:tcW w:w="6771" w:type="dxa"/>
          </w:tcPr>
          <w:p w14:paraId="6C63D0BD" w14:textId="77777777" w:rsidR="00DF1BA3" w:rsidRDefault="00DF1BA3" w:rsidP="00303E08">
            <w:pPr>
              <w:rPr>
                <w:rFonts w:ascii="Arial" w:hAnsi="Arial" w:cs="Arial"/>
                <w:sz w:val="24"/>
                <w:szCs w:val="24"/>
              </w:rPr>
            </w:pPr>
            <w:r>
              <w:rPr>
                <w:rFonts w:ascii="Arial" w:hAnsi="Arial" w:cs="Arial"/>
                <w:sz w:val="24"/>
                <w:szCs w:val="24"/>
              </w:rPr>
              <w:t>Associated Policy Documents</w:t>
            </w:r>
          </w:p>
        </w:tc>
        <w:tc>
          <w:tcPr>
            <w:tcW w:w="3402" w:type="dxa"/>
          </w:tcPr>
          <w:p w14:paraId="6B62F1B3" w14:textId="2E5D14C4" w:rsidR="00DF1BA3" w:rsidRPr="00055058" w:rsidRDefault="00DF1BA3" w:rsidP="00303E08">
            <w:pPr>
              <w:rPr>
                <w:rFonts w:ascii="Arial" w:hAnsi="Arial" w:cs="Arial"/>
                <w:b w:val="0"/>
                <w:bCs/>
                <w:sz w:val="24"/>
                <w:szCs w:val="24"/>
              </w:rPr>
            </w:pPr>
          </w:p>
        </w:tc>
        <w:tc>
          <w:tcPr>
            <w:tcW w:w="3969" w:type="dxa"/>
          </w:tcPr>
          <w:p w14:paraId="02F2C34E" w14:textId="154C0768" w:rsidR="00DF1BA3" w:rsidRPr="00055058" w:rsidRDefault="00055058" w:rsidP="00303E08">
            <w:pPr>
              <w:rPr>
                <w:rFonts w:ascii="Arial" w:hAnsi="Arial" w:cs="Arial"/>
                <w:b w:val="0"/>
                <w:bCs/>
                <w:sz w:val="24"/>
                <w:szCs w:val="24"/>
              </w:rPr>
            </w:pPr>
            <w:r w:rsidRPr="00055058">
              <w:rPr>
                <w:rFonts w:ascii="Arial" w:hAnsi="Arial" w:cs="Arial"/>
                <w:b w:val="0"/>
                <w:bCs/>
                <w:sz w:val="24"/>
                <w:szCs w:val="24"/>
              </w:rPr>
              <w:t>N/A</w:t>
            </w:r>
          </w:p>
        </w:tc>
      </w:tr>
      <w:tr w:rsidR="00333A42" w:rsidRPr="008C4928" w14:paraId="44899904" w14:textId="77777777" w:rsidTr="00303E08">
        <w:tc>
          <w:tcPr>
            <w:tcW w:w="6771" w:type="dxa"/>
          </w:tcPr>
          <w:p w14:paraId="2A59F6A1" w14:textId="77777777" w:rsidR="00333A42" w:rsidRPr="008C4928" w:rsidRDefault="00333A42" w:rsidP="00303E08">
            <w:pPr>
              <w:rPr>
                <w:rFonts w:ascii="Arial" w:hAnsi="Arial" w:cs="Arial"/>
                <w:sz w:val="24"/>
                <w:szCs w:val="24"/>
              </w:rPr>
            </w:pPr>
            <w:r>
              <w:rPr>
                <w:rFonts w:ascii="Arial" w:hAnsi="Arial" w:cs="Arial"/>
                <w:sz w:val="24"/>
                <w:szCs w:val="24"/>
              </w:rPr>
              <w:t>Other associated supporting documentation</w:t>
            </w:r>
          </w:p>
        </w:tc>
        <w:tc>
          <w:tcPr>
            <w:tcW w:w="3402" w:type="dxa"/>
          </w:tcPr>
          <w:p w14:paraId="680A4E5D" w14:textId="43F25EB2" w:rsidR="00333A42" w:rsidRPr="00055058" w:rsidRDefault="00333A42" w:rsidP="00303E08">
            <w:pPr>
              <w:rPr>
                <w:rFonts w:ascii="Arial" w:hAnsi="Arial" w:cs="Arial"/>
                <w:b w:val="0"/>
                <w:bCs/>
                <w:sz w:val="24"/>
                <w:szCs w:val="24"/>
              </w:rPr>
            </w:pPr>
          </w:p>
        </w:tc>
        <w:tc>
          <w:tcPr>
            <w:tcW w:w="3969" w:type="dxa"/>
          </w:tcPr>
          <w:p w14:paraId="19219836" w14:textId="3B6FF66E" w:rsidR="00333A42" w:rsidRPr="00055058" w:rsidRDefault="00055058" w:rsidP="00303E08">
            <w:pPr>
              <w:rPr>
                <w:rFonts w:ascii="Arial" w:hAnsi="Arial" w:cs="Arial"/>
                <w:b w:val="0"/>
                <w:bCs/>
                <w:sz w:val="24"/>
                <w:szCs w:val="24"/>
              </w:rPr>
            </w:pPr>
            <w:r w:rsidRPr="00055058">
              <w:rPr>
                <w:rFonts w:ascii="Arial" w:hAnsi="Arial" w:cs="Arial"/>
                <w:b w:val="0"/>
                <w:bCs/>
                <w:sz w:val="24"/>
                <w:szCs w:val="24"/>
              </w:rPr>
              <w:t>N/A</w:t>
            </w:r>
          </w:p>
        </w:tc>
      </w:tr>
    </w:tbl>
    <w:p w14:paraId="296FEF7D" w14:textId="77777777" w:rsidR="00333A42" w:rsidRPr="00D5734E" w:rsidRDefault="00333A42" w:rsidP="00333A42">
      <w:pPr>
        <w:spacing w:after="0" w:line="240" w:lineRule="auto"/>
        <w:jc w:val="both"/>
        <w:rPr>
          <w:rFonts w:ascii="Arial" w:hAnsi="Arial" w:cs="Arial"/>
          <w:sz w:val="20"/>
          <w:szCs w:val="20"/>
        </w:rPr>
      </w:pPr>
    </w:p>
    <w:p w14:paraId="7194DBDC" w14:textId="73A6F5E5" w:rsidR="004209F2" w:rsidRDefault="004209F2">
      <w:pPr>
        <w:rPr>
          <w:rStyle w:val="Hyperlink"/>
          <w:rFonts w:ascii="Arial" w:hAnsi="Arial" w:cs="Arial"/>
          <w:sz w:val="24"/>
          <w:szCs w:val="24"/>
        </w:rPr>
      </w:pPr>
      <w:r>
        <w:rPr>
          <w:rStyle w:val="Hyperlink"/>
          <w:rFonts w:ascii="Arial" w:hAnsi="Arial" w:cs="Arial"/>
          <w:sz w:val="24"/>
          <w:szCs w:val="24"/>
        </w:rPr>
        <w:br w:type="page"/>
      </w:r>
    </w:p>
    <w:p w14:paraId="00E62D95" w14:textId="77777777" w:rsidR="00340C02" w:rsidRDefault="00340C02" w:rsidP="00594131">
      <w:pPr>
        <w:rPr>
          <w:rStyle w:val="Hyperlink"/>
          <w:color w:val="auto"/>
          <w:sz w:val="52"/>
          <w:szCs w:val="24"/>
        </w:rPr>
      </w:pPr>
    </w:p>
    <w:p w14:paraId="6734491A" w14:textId="4ECBF0EA" w:rsidR="00297DF8" w:rsidRPr="00B530EC" w:rsidRDefault="00297DF8" w:rsidP="00594131">
      <w:pPr>
        <w:rPr>
          <w:rStyle w:val="Hyperlink"/>
          <w:color w:val="auto"/>
          <w:sz w:val="52"/>
          <w:szCs w:val="24"/>
        </w:rPr>
      </w:pPr>
      <w:r w:rsidRPr="00B530EC">
        <w:rPr>
          <w:rStyle w:val="Hyperlink"/>
          <w:color w:val="auto"/>
          <w:sz w:val="52"/>
          <w:szCs w:val="24"/>
        </w:rPr>
        <w:t xml:space="preserve">1 </w:t>
      </w:r>
      <w:r w:rsidR="006010FD" w:rsidRPr="00B530EC">
        <w:rPr>
          <w:rStyle w:val="Hyperlink"/>
          <w:color w:val="auto"/>
          <w:sz w:val="52"/>
          <w:szCs w:val="24"/>
        </w:rPr>
        <w:t>–</w:t>
      </w:r>
      <w:r w:rsidRPr="00B530EC">
        <w:rPr>
          <w:rStyle w:val="Hyperlink"/>
          <w:color w:val="auto"/>
          <w:sz w:val="52"/>
          <w:szCs w:val="24"/>
        </w:rPr>
        <w:t xml:space="preserve"> Purpose</w:t>
      </w:r>
    </w:p>
    <w:tbl>
      <w:tblPr>
        <w:tblStyle w:val="TableGrid"/>
        <w:tblW w:w="0" w:type="auto"/>
        <w:tblLook w:val="04A0" w:firstRow="1" w:lastRow="0" w:firstColumn="1" w:lastColumn="0" w:noHBand="0" w:noVBand="1"/>
      </w:tblPr>
      <w:tblGrid>
        <w:gridCol w:w="13948"/>
      </w:tblGrid>
      <w:tr w:rsidR="006010FD" w14:paraId="361DA7E6" w14:textId="77777777" w:rsidTr="006010FD">
        <w:tc>
          <w:tcPr>
            <w:tcW w:w="13948" w:type="dxa"/>
          </w:tcPr>
          <w:p w14:paraId="25968177" w14:textId="49B9E4B2" w:rsidR="006010FD" w:rsidRDefault="006010FD" w:rsidP="006010FD">
            <w:pPr>
              <w:rPr>
                <w:rFonts w:ascii="Arial" w:hAnsi="Arial" w:cs="Arial"/>
                <w:b w:val="0"/>
                <w:color w:val="000000" w:themeColor="text1"/>
                <w:sz w:val="24"/>
              </w:rPr>
            </w:pPr>
          </w:p>
          <w:p w14:paraId="6DBCAFEE" w14:textId="2DB1FC35" w:rsidR="00055E96" w:rsidRPr="00055E96" w:rsidRDefault="00055E96" w:rsidP="00055E96">
            <w:pPr>
              <w:autoSpaceDE w:val="0"/>
              <w:autoSpaceDN w:val="0"/>
              <w:adjustRightInd w:val="0"/>
              <w:spacing w:after="120" w:line="288" w:lineRule="auto"/>
              <w:rPr>
                <w:rFonts w:ascii="Arial" w:hAnsi="Arial" w:cs="Arial"/>
                <w:b w:val="0"/>
                <w:bCs/>
              </w:rPr>
            </w:pPr>
            <w:r w:rsidRPr="00055E96">
              <w:rPr>
                <w:rFonts w:ascii="Arial" w:hAnsi="Arial" w:cs="Arial"/>
                <w:b w:val="0"/>
                <w:bCs/>
              </w:rPr>
              <w:t xml:space="preserve">The </w:t>
            </w:r>
            <w:proofErr w:type="gramStart"/>
            <w:r w:rsidR="00722D98">
              <w:rPr>
                <w:rFonts w:ascii="Arial" w:hAnsi="Arial" w:cs="Arial"/>
                <w:b w:val="0"/>
                <w:bCs/>
              </w:rPr>
              <w:t>South East</w:t>
            </w:r>
            <w:proofErr w:type="gramEnd"/>
            <w:r w:rsidR="00722D98">
              <w:rPr>
                <w:rFonts w:ascii="Arial" w:hAnsi="Arial" w:cs="Arial"/>
                <w:b w:val="0"/>
                <w:bCs/>
              </w:rPr>
              <w:t xml:space="preserve"> Business Hub – the </w:t>
            </w:r>
            <w:r w:rsidRPr="00055E96">
              <w:rPr>
                <w:rFonts w:ascii="Arial" w:hAnsi="Arial" w:cs="Arial"/>
                <w:b w:val="0"/>
                <w:bCs/>
              </w:rPr>
              <w:t xml:space="preserve">Growth Hub </w:t>
            </w:r>
            <w:r w:rsidR="00340B58">
              <w:rPr>
                <w:rFonts w:ascii="Arial" w:hAnsi="Arial" w:cs="Arial"/>
                <w:b w:val="0"/>
                <w:bCs/>
              </w:rPr>
              <w:t>–</w:t>
            </w:r>
            <w:r w:rsidR="00722D98">
              <w:rPr>
                <w:rFonts w:ascii="Arial" w:hAnsi="Arial" w:cs="Arial"/>
                <w:b w:val="0"/>
                <w:bCs/>
              </w:rPr>
              <w:t xml:space="preserve"> </w:t>
            </w:r>
            <w:r w:rsidR="00340B58">
              <w:rPr>
                <w:rFonts w:ascii="Arial" w:hAnsi="Arial" w:cs="Arial"/>
                <w:b w:val="0"/>
                <w:bCs/>
              </w:rPr>
              <w:t>support</w:t>
            </w:r>
            <w:r w:rsidR="00D44A07">
              <w:rPr>
                <w:rFonts w:ascii="Arial" w:hAnsi="Arial" w:cs="Arial"/>
                <w:b w:val="0"/>
                <w:bCs/>
              </w:rPr>
              <w:t>s</w:t>
            </w:r>
            <w:r w:rsidR="00340B58">
              <w:rPr>
                <w:rFonts w:ascii="Arial" w:hAnsi="Arial" w:cs="Arial"/>
                <w:b w:val="0"/>
                <w:bCs/>
              </w:rPr>
              <w:t xml:space="preserve"> all business </w:t>
            </w:r>
            <w:r w:rsidR="00D44A07">
              <w:rPr>
                <w:rFonts w:ascii="Arial" w:hAnsi="Arial" w:cs="Arial"/>
                <w:b w:val="0"/>
                <w:bCs/>
              </w:rPr>
              <w:t xml:space="preserve">in the area </w:t>
            </w:r>
            <w:r w:rsidR="00340B58">
              <w:rPr>
                <w:rFonts w:ascii="Arial" w:hAnsi="Arial" w:cs="Arial"/>
                <w:b w:val="0"/>
                <w:bCs/>
              </w:rPr>
              <w:t xml:space="preserve">to receive the support they need to start, grow and prosper. </w:t>
            </w:r>
          </w:p>
          <w:p w14:paraId="21911A6D" w14:textId="3A6F0241" w:rsidR="0053704D" w:rsidRPr="005401AF" w:rsidRDefault="00D44A07" w:rsidP="00055E96">
            <w:pPr>
              <w:autoSpaceDE w:val="0"/>
              <w:autoSpaceDN w:val="0"/>
              <w:adjustRightInd w:val="0"/>
              <w:spacing w:after="120" w:line="288" w:lineRule="auto"/>
              <w:rPr>
                <w:rFonts w:ascii="Arial" w:hAnsi="Arial" w:cs="Arial"/>
                <w:b w:val="0"/>
                <w:bCs/>
              </w:rPr>
            </w:pPr>
            <w:r>
              <w:rPr>
                <w:rFonts w:ascii="Arial" w:hAnsi="Arial" w:cs="Arial"/>
                <w:b w:val="0"/>
                <w:bCs/>
              </w:rPr>
              <w:t>The Hub provides</w:t>
            </w:r>
            <w:r w:rsidRPr="00055E96">
              <w:rPr>
                <w:rFonts w:ascii="Arial" w:hAnsi="Arial" w:cs="Arial"/>
                <w:b w:val="0"/>
                <w:bCs/>
              </w:rPr>
              <w:t xml:space="preserve"> free and impartial business support</w:t>
            </w:r>
            <w:r w:rsidR="000E75EB">
              <w:rPr>
                <w:rFonts w:ascii="Arial" w:hAnsi="Arial" w:cs="Arial"/>
                <w:b w:val="0"/>
                <w:bCs/>
              </w:rPr>
              <w:t>, such as</w:t>
            </w:r>
            <w:r>
              <w:rPr>
                <w:rFonts w:ascii="Arial" w:hAnsi="Arial" w:cs="Arial"/>
                <w:b w:val="0"/>
                <w:bCs/>
              </w:rPr>
              <w:t xml:space="preserve"> for</w:t>
            </w:r>
            <w:r w:rsidR="00055E96" w:rsidRPr="00055E96">
              <w:rPr>
                <w:rFonts w:ascii="Arial" w:hAnsi="Arial" w:cs="Arial"/>
                <w:b w:val="0"/>
                <w:bCs/>
              </w:rPr>
              <w:t xml:space="preserve"> planning, funding, networking, scal</w:t>
            </w:r>
            <w:r>
              <w:rPr>
                <w:rFonts w:ascii="Arial" w:hAnsi="Arial" w:cs="Arial"/>
                <w:b w:val="0"/>
                <w:bCs/>
              </w:rPr>
              <w:t xml:space="preserve">ing </w:t>
            </w:r>
            <w:r w:rsidR="00055E96" w:rsidRPr="00055E96">
              <w:rPr>
                <w:rFonts w:ascii="Arial" w:hAnsi="Arial" w:cs="Arial"/>
                <w:b w:val="0"/>
                <w:bCs/>
              </w:rPr>
              <w:t xml:space="preserve">up, </w:t>
            </w:r>
            <w:proofErr w:type="gramStart"/>
            <w:r w:rsidR="00055E96" w:rsidRPr="00055E96">
              <w:rPr>
                <w:rFonts w:ascii="Arial" w:hAnsi="Arial" w:cs="Arial"/>
                <w:b w:val="0"/>
                <w:bCs/>
              </w:rPr>
              <w:t>pre-start-ups</w:t>
            </w:r>
            <w:proofErr w:type="gramEnd"/>
            <w:r w:rsidR="00055E96" w:rsidRPr="00055E96">
              <w:rPr>
                <w:rFonts w:ascii="Arial" w:hAnsi="Arial" w:cs="Arial"/>
                <w:b w:val="0"/>
                <w:bCs/>
              </w:rPr>
              <w:t xml:space="preserve"> </w:t>
            </w:r>
            <w:r>
              <w:rPr>
                <w:rFonts w:ascii="Arial" w:hAnsi="Arial" w:cs="Arial"/>
                <w:b w:val="0"/>
                <w:bCs/>
              </w:rPr>
              <w:t>and</w:t>
            </w:r>
            <w:r w:rsidR="00055E96" w:rsidRPr="00055E96">
              <w:rPr>
                <w:rFonts w:ascii="Arial" w:hAnsi="Arial" w:cs="Arial"/>
                <w:b w:val="0"/>
                <w:bCs/>
              </w:rPr>
              <w:t xml:space="preserve"> start-ups, upskilling</w:t>
            </w:r>
            <w:r>
              <w:rPr>
                <w:rFonts w:ascii="Arial" w:hAnsi="Arial" w:cs="Arial"/>
                <w:b w:val="0"/>
                <w:bCs/>
              </w:rPr>
              <w:t xml:space="preserve"> and adapting</w:t>
            </w:r>
            <w:r w:rsidR="00055E96" w:rsidRPr="00055E96">
              <w:rPr>
                <w:rFonts w:ascii="Arial" w:hAnsi="Arial" w:cs="Arial"/>
                <w:b w:val="0"/>
                <w:bCs/>
              </w:rPr>
              <w:t xml:space="preserve">. </w:t>
            </w:r>
            <w:r w:rsidR="000E75EB">
              <w:rPr>
                <w:rFonts w:ascii="Arial" w:hAnsi="Arial" w:cs="Arial"/>
                <w:b w:val="0"/>
                <w:bCs/>
              </w:rPr>
              <w:t xml:space="preserve"> Business navigators and advisors collect information for the business, to achieve to achieve the following</w:t>
            </w:r>
            <w:r w:rsidR="00E260B5">
              <w:rPr>
                <w:rFonts w:ascii="Arial" w:hAnsi="Arial" w:cs="Arial"/>
                <w:b w:val="0"/>
                <w:bCs/>
              </w:rPr>
              <w:t xml:space="preserve"> aims</w:t>
            </w:r>
            <w:r w:rsidR="0053704D" w:rsidRPr="005401AF">
              <w:rPr>
                <w:rFonts w:ascii="Arial" w:hAnsi="Arial" w:cs="Arial"/>
                <w:b w:val="0"/>
                <w:bCs/>
              </w:rPr>
              <w:t>:</w:t>
            </w:r>
          </w:p>
          <w:p w14:paraId="56AF7A66" w14:textId="6D692B0D" w:rsidR="0053704D" w:rsidRPr="005401AF" w:rsidRDefault="0053704D" w:rsidP="0053704D">
            <w:pPr>
              <w:numPr>
                <w:ilvl w:val="0"/>
                <w:numId w:val="12"/>
              </w:numPr>
              <w:autoSpaceDE w:val="0"/>
              <w:autoSpaceDN w:val="0"/>
              <w:adjustRightInd w:val="0"/>
              <w:spacing w:after="120" w:line="288" w:lineRule="auto"/>
              <w:rPr>
                <w:rFonts w:ascii="Arial" w:hAnsi="Arial" w:cs="Arial"/>
                <w:b w:val="0"/>
                <w:bCs/>
              </w:rPr>
            </w:pPr>
            <w:r w:rsidRPr="005401AF">
              <w:rPr>
                <w:rFonts w:ascii="Arial" w:hAnsi="Arial" w:cs="Arial"/>
                <w:b w:val="0"/>
                <w:bCs/>
              </w:rPr>
              <w:t>To facilitate the delivery and management of business support services to SMEs in the East Sussex, Essex, Kent, Medway, Southend and Thurrock</w:t>
            </w:r>
            <w:r w:rsidR="000E75EB">
              <w:rPr>
                <w:rFonts w:ascii="Arial" w:hAnsi="Arial" w:cs="Arial"/>
                <w:b w:val="0"/>
                <w:bCs/>
              </w:rPr>
              <w:t>,</w:t>
            </w:r>
            <w:r w:rsidRPr="005401AF">
              <w:rPr>
                <w:rFonts w:ascii="Arial" w:hAnsi="Arial" w:cs="Arial"/>
                <w:b w:val="0"/>
                <w:bCs/>
              </w:rPr>
              <w:t xml:space="preserve"> provided </w:t>
            </w:r>
            <w:r w:rsidR="00AD2338">
              <w:rPr>
                <w:rFonts w:ascii="Arial" w:hAnsi="Arial" w:cs="Arial"/>
                <w:b w:val="0"/>
                <w:bCs/>
              </w:rPr>
              <w:t xml:space="preserve">by the </w:t>
            </w:r>
            <w:proofErr w:type="gramStart"/>
            <w:r w:rsidRPr="005401AF">
              <w:rPr>
                <w:rFonts w:ascii="Arial" w:hAnsi="Arial" w:cs="Arial"/>
                <w:b w:val="0"/>
                <w:bCs/>
              </w:rPr>
              <w:t>South East</w:t>
            </w:r>
            <w:proofErr w:type="gramEnd"/>
            <w:r w:rsidRPr="005401AF">
              <w:rPr>
                <w:rFonts w:ascii="Arial" w:hAnsi="Arial" w:cs="Arial"/>
                <w:b w:val="0"/>
                <w:bCs/>
              </w:rPr>
              <w:t xml:space="preserve"> Local Enterprise Partnership (SELEP) under the auspices of the BEST, BES and K&amp;M Growth Hubs; supported by delivery partner Kent Invicta Chamber of Commerce (</w:t>
            </w:r>
            <w:r w:rsidR="00AD2338">
              <w:rPr>
                <w:rFonts w:ascii="Arial" w:hAnsi="Arial" w:cs="Arial"/>
                <w:b w:val="0"/>
                <w:bCs/>
              </w:rPr>
              <w:t xml:space="preserve">for </w:t>
            </w:r>
            <w:r w:rsidRPr="005401AF">
              <w:rPr>
                <w:rFonts w:ascii="Arial" w:hAnsi="Arial" w:cs="Arial"/>
                <w:b w:val="0"/>
                <w:bCs/>
              </w:rPr>
              <w:t xml:space="preserve">K&amp;M) </w:t>
            </w:r>
            <w:r w:rsidR="00AD2338">
              <w:rPr>
                <w:rFonts w:ascii="Arial" w:hAnsi="Arial" w:cs="Arial"/>
                <w:b w:val="0"/>
                <w:bCs/>
              </w:rPr>
              <w:t xml:space="preserve">and </w:t>
            </w:r>
            <w:proofErr w:type="spellStart"/>
            <w:r w:rsidR="00AD2338">
              <w:rPr>
                <w:rFonts w:ascii="Arial" w:hAnsi="Arial" w:cs="Arial"/>
                <w:b w:val="0"/>
                <w:bCs/>
              </w:rPr>
              <w:t>Colbea</w:t>
            </w:r>
            <w:proofErr w:type="spellEnd"/>
            <w:r w:rsidR="00115EB9">
              <w:rPr>
                <w:rFonts w:ascii="Arial" w:hAnsi="Arial" w:cs="Arial"/>
                <w:b w:val="0"/>
                <w:bCs/>
              </w:rPr>
              <w:t xml:space="preserve"> (for BEST).</w:t>
            </w:r>
          </w:p>
          <w:p w14:paraId="24F77ABD" w14:textId="093BA4FD" w:rsidR="0053704D" w:rsidRPr="005401AF" w:rsidRDefault="0053704D" w:rsidP="0053704D">
            <w:pPr>
              <w:numPr>
                <w:ilvl w:val="0"/>
                <w:numId w:val="12"/>
              </w:numPr>
              <w:autoSpaceDE w:val="0"/>
              <w:autoSpaceDN w:val="0"/>
              <w:adjustRightInd w:val="0"/>
              <w:spacing w:after="120" w:line="288" w:lineRule="auto"/>
              <w:rPr>
                <w:rFonts w:ascii="Arial" w:hAnsi="Arial" w:cs="Arial"/>
                <w:b w:val="0"/>
                <w:bCs/>
              </w:rPr>
            </w:pPr>
            <w:r w:rsidRPr="005401AF">
              <w:rPr>
                <w:rFonts w:ascii="Arial" w:hAnsi="Arial" w:cs="Arial"/>
                <w:b w:val="0"/>
                <w:bCs/>
              </w:rPr>
              <w:t>To report effectively on the performance of the BEST/BES/K&amp;M Growth Hubs to the funding body, the Department for Business</w:t>
            </w:r>
            <w:r w:rsidR="00115EB9">
              <w:rPr>
                <w:rFonts w:ascii="Arial" w:hAnsi="Arial" w:cs="Arial"/>
                <w:b w:val="0"/>
                <w:bCs/>
              </w:rPr>
              <w:t xml:space="preserve"> and Trade (DBT</w:t>
            </w:r>
            <w:r w:rsidRPr="005401AF">
              <w:rPr>
                <w:rFonts w:ascii="Arial" w:hAnsi="Arial" w:cs="Arial"/>
                <w:b w:val="0"/>
                <w:bCs/>
              </w:rPr>
              <w:t>)</w:t>
            </w:r>
            <w:r w:rsidR="000F7179">
              <w:rPr>
                <w:rFonts w:ascii="Arial" w:hAnsi="Arial" w:cs="Arial"/>
                <w:b w:val="0"/>
                <w:bCs/>
              </w:rPr>
              <w:t>.</w:t>
            </w:r>
          </w:p>
          <w:p w14:paraId="452C7CC7" w14:textId="047B4CBD" w:rsidR="0053704D" w:rsidRPr="005401AF" w:rsidRDefault="0053704D" w:rsidP="0053704D">
            <w:pPr>
              <w:numPr>
                <w:ilvl w:val="0"/>
                <w:numId w:val="12"/>
              </w:numPr>
              <w:autoSpaceDE w:val="0"/>
              <w:autoSpaceDN w:val="0"/>
              <w:adjustRightInd w:val="0"/>
              <w:spacing w:after="120" w:line="288" w:lineRule="auto"/>
              <w:rPr>
                <w:rFonts w:ascii="Arial" w:hAnsi="Arial" w:cs="Arial"/>
                <w:b w:val="0"/>
                <w:bCs/>
              </w:rPr>
            </w:pPr>
            <w:r w:rsidRPr="005401AF">
              <w:rPr>
                <w:rFonts w:ascii="Arial" w:hAnsi="Arial" w:cs="Arial"/>
                <w:b w:val="0"/>
                <w:bCs/>
              </w:rPr>
              <w:t xml:space="preserve">To enable SELEP to report key metrics back to </w:t>
            </w:r>
            <w:r w:rsidR="00115EB9">
              <w:rPr>
                <w:rFonts w:ascii="Arial" w:hAnsi="Arial" w:cs="Arial"/>
                <w:b w:val="0"/>
                <w:bCs/>
              </w:rPr>
              <w:t xml:space="preserve">DBT </w:t>
            </w:r>
            <w:r w:rsidRPr="005401AF">
              <w:rPr>
                <w:rFonts w:ascii="Arial" w:hAnsi="Arial" w:cs="Arial"/>
                <w:b w:val="0"/>
                <w:bCs/>
              </w:rPr>
              <w:t>in relation to evaluating customer satisfaction</w:t>
            </w:r>
            <w:r w:rsidR="00115EB9">
              <w:rPr>
                <w:rFonts w:ascii="Arial" w:hAnsi="Arial" w:cs="Arial"/>
                <w:b w:val="0"/>
                <w:bCs/>
              </w:rPr>
              <w:t xml:space="preserve">, </w:t>
            </w:r>
            <w:r w:rsidRPr="005401AF">
              <w:rPr>
                <w:rFonts w:ascii="Arial" w:hAnsi="Arial" w:cs="Arial"/>
                <w:b w:val="0"/>
                <w:bCs/>
              </w:rPr>
              <w:t>demonstrating value for money of the service</w:t>
            </w:r>
            <w:r w:rsidR="00115EB9">
              <w:rPr>
                <w:rFonts w:ascii="Arial" w:hAnsi="Arial" w:cs="Arial"/>
                <w:b w:val="0"/>
                <w:bCs/>
              </w:rPr>
              <w:t xml:space="preserve">, and </w:t>
            </w:r>
            <w:r w:rsidR="00B05BAD">
              <w:rPr>
                <w:rFonts w:ascii="Arial" w:hAnsi="Arial" w:cs="Arial"/>
                <w:b w:val="0"/>
                <w:bCs/>
              </w:rPr>
              <w:t xml:space="preserve">for monitoring </w:t>
            </w:r>
            <w:r w:rsidR="000F7179">
              <w:rPr>
                <w:rFonts w:ascii="Arial" w:hAnsi="Arial" w:cs="Arial"/>
                <w:b w:val="0"/>
                <w:bCs/>
              </w:rPr>
              <w:t xml:space="preserve">performance for </w:t>
            </w:r>
            <w:r w:rsidR="00B05BAD">
              <w:rPr>
                <w:rFonts w:ascii="Arial" w:hAnsi="Arial" w:cs="Arial"/>
                <w:b w:val="0"/>
                <w:bCs/>
              </w:rPr>
              <w:t>diversity and inclusion</w:t>
            </w:r>
            <w:r w:rsidR="000F7179">
              <w:rPr>
                <w:rFonts w:ascii="Arial" w:hAnsi="Arial" w:cs="Arial"/>
                <w:b w:val="0"/>
                <w:bCs/>
              </w:rPr>
              <w:t xml:space="preserve"> purposes.</w:t>
            </w:r>
            <w:r w:rsidR="00B05BAD">
              <w:rPr>
                <w:rFonts w:ascii="Arial" w:hAnsi="Arial" w:cs="Arial"/>
                <w:b w:val="0"/>
                <w:bCs/>
              </w:rPr>
              <w:t xml:space="preserve">  </w:t>
            </w:r>
          </w:p>
          <w:p w14:paraId="56BBA925" w14:textId="6FE984D3" w:rsidR="0053704D" w:rsidRPr="008B5304" w:rsidRDefault="0053704D" w:rsidP="0053704D">
            <w:pPr>
              <w:numPr>
                <w:ilvl w:val="0"/>
                <w:numId w:val="12"/>
              </w:numPr>
              <w:autoSpaceDE w:val="0"/>
              <w:autoSpaceDN w:val="0"/>
              <w:adjustRightInd w:val="0"/>
              <w:spacing w:after="120" w:line="288" w:lineRule="auto"/>
              <w:rPr>
                <w:rFonts w:ascii="Arial" w:hAnsi="Arial" w:cs="Arial"/>
                <w:b w:val="0"/>
                <w:bCs/>
              </w:rPr>
            </w:pPr>
            <w:r w:rsidRPr="008B5304">
              <w:rPr>
                <w:rFonts w:ascii="Arial" w:hAnsi="Arial" w:cs="Arial"/>
                <w:b w:val="0"/>
                <w:bCs/>
              </w:rPr>
              <w:t xml:space="preserve">To enable SELEP to report business data to the funders, </w:t>
            </w:r>
            <w:r w:rsidR="000F7179" w:rsidRPr="008B5304">
              <w:rPr>
                <w:rFonts w:ascii="Arial" w:hAnsi="Arial" w:cs="Arial"/>
                <w:b w:val="0"/>
                <w:bCs/>
              </w:rPr>
              <w:t>DBT</w:t>
            </w:r>
            <w:r w:rsidR="00EF6871" w:rsidRPr="008B5304">
              <w:rPr>
                <w:rFonts w:ascii="Arial" w:hAnsi="Arial" w:cs="Arial"/>
                <w:b w:val="0"/>
                <w:bCs/>
              </w:rPr>
              <w:t>,</w:t>
            </w:r>
            <w:r w:rsidRPr="008B5304">
              <w:rPr>
                <w:rFonts w:ascii="Arial" w:hAnsi="Arial" w:cs="Arial"/>
                <w:b w:val="0"/>
                <w:bCs/>
              </w:rPr>
              <w:t xml:space="preserve"> as set out in the grant </w:t>
            </w:r>
            <w:r w:rsidR="00EF6871" w:rsidRPr="008B5304">
              <w:rPr>
                <w:rFonts w:ascii="Arial" w:hAnsi="Arial" w:cs="Arial"/>
                <w:b w:val="0"/>
                <w:bCs/>
              </w:rPr>
              <w:t xml:space="preserve">funding </w:t>
            </w:r>
            <w:r w:rsidRPr="008B5304">
              <w:rPr>
                <w:rFonts w:ascii="Arial" w:hAnsi="Arial" w:cs="Arial"/>
                <w:b w:val="0"/>
                <w:bCs/>
              </w:rPr>
              <w:t>agreement</w:t>
            </w:r>
            <w:r w:rsidR="00EF6871" w:rsidRPr="008B5304">
              <w:rPr>
                <w:rFonts w:ascii="Arial" w:hAnsi="Arial" w:cs="Arial"/>
                <w:b w:val="0"/>
                <w:bCs/>
              </w:rPr>
              <w:t>s</w:t>
            </w:r>
            <w:r w:rsidRPr="008B5304">
              <w:rPr>
                <w:rFonts w:ascii="Arial" w:hAnsi="Arial" w:cs="Arial"/>
                <w:b w:val="0"/>
                <w:bCs/>
              </w:rPr>
              <w:t xml:space="preserve"> and the Monitoring and Evaluation Framework as a requirement of the funding awarded to deliver the service</w:t>
            </w:r>
            <w:r w:rsidR="00EF6871" w:rsidRPr="008B5304">
              <w:rPr>
                <w:rFonts w:ascii="Arial" w:hAnsi="Arial" w:cs="Arial"/>
                <w:b w:val="0"/>
                <w:bCs/>
              </w:rPr>
              <w:t>.</w:t>
            </w:r>
          </w:p>
          <w:p w14:paraId="56EC99DE" w14:textId="77777777" w:rsidR="008B5304" w:rsidRPr="008B5304" w:rsidRDefault="0053704D" w:rsidP="001F46EC">
            <w:pPr>
              <w:numPr>
                <w:ilvl w:val="0"/>
                <w:numId w:val="12"/>
              </w:numPr>
              <w:autoSpaceDE w:val="0"/>
              <w:autoSpaceDN w:val="0"/>
              <w:adjustRightInd w:val="0"/>
              <w:spacing w:after="120" w:line="288" w:lineRule="auto"/>
              <w:rPr>
                <w:b w:val="0"/>
                <w:bCs/>
              </w:rPr>
            </w:pPr>
            <w:r w:rsidRPr="008B5304">
              <w:rPr>
                <w:rFonts w:ascii="Arial" w:hAnsi="Arial" w:cs="Arial"/>
                <w:b w:val="0"/>
                <w:bCs/>
              </w:rPr>
              <w:t>To enable SELEP</w:t>
            </w:r>
            <w:r w:rsidR="00EF6871" w:rsidRPr="008B5304">
              <w:rPr>
                <w:rFonts w:ascii="Arial" w:hAnsi="Arial" w:cs="Arial"/>
                <w:b w:val="0"/>
                <w:bCs/>
              </w:rPr>
              <w:t xml:space="preserve">, Lead Local Authorities and </w:t>
            </w:r>
            <w:r w:rsidRPr="008B5304">
              <w:rPr>
                <w:rFonts w:ascii="Arial" w:hAnsi="Arial" w:cs="Arial"/>
                <w:b w:val="0"/>
                <w:bCs/>
              </w:rPr>
              <w:t xml:space="preserve">any contractors </w:t>
            </w:r>
            <w:r w:rsidR="00EF6871" w:rsidRPr="008B5304">
              <w:rPr>
                <w:rFonts w:ascii="Arial" w:hAnsi="Arial" w:cs="Arial"/>
                <w:b w:val="0"/>
                <w:bCs/>
              </w:rPr>
              <w:t>contracted</w:t>
            </w:r>
            <w:r w:rsidRPr="008B5304">
              <w:rPr>
                <w:rFonts w:ascii="Arial" w:hAnsi="Arial" w:cs="Arial"/>
                <w:b w:val="0"/>
                <w:bCs/>
              </w:rPr>
              <w:t xml:space="preserve"> </w:t>
            </w:r>
            <w:r w:rsidR="00EF6871" w:rsidRPr="008B5304">
              <w:rPr>
                <w:rFonts w:ascii="Arial" w:hAnsi="Arial" w:cs="Arial"/>
                <w:b w:val="0"/>
                <w:bCs/>
              </w:rPr>
              <w:t>to deliver the Growth Hub service</w:t>
            </w:r>
            <w:r w:rsidRPr="008B5304">
              <w:rPr>
                <w:rFonts w:ascii="Arial" w:hAnsi="Arial" w:cs="Arial"/>
                <w:b w:val="0"/>
                <w:bCs/>
              </w:rPr>
              <w:t xml:space="preserve"> to undertake statistical analysis and/or compile reports of the business support services provided by the BEST/BES/K&amp;M Growth Hubs</w:t>
            </w:r>
            <w:r w:rsidR="008B5304" w:rsidRPr="008B5304">
              <w:rPr>
                <w:rFonts w:ascii="Arial" w:hAnsi="Arial" w:cs="Arial"/>
                <w:b w:val="0"/>
                <w:bCs/>
              </w:rPr>
              <w:t>.</w:t>
            </w:r>
          </w:p>
          <w:p w14:paraId="758CA134" w14:textId="482649F6" w:rsidR="00575033" w:rsidRPr="008B5304" w:rsidRDefault="0053704D" w:rsidP="001F46EC">
            <w:pPr>
              <w:numPr>
                <w:ilvl w:val="0"/>
                <w:numId w:val="12"/>
              </w:numPr>
              <w:autoSpaceDE w:val="0"/>
              <w:autoSpaceDN w:val="0"/>
              <w:adjustRightInd w:val="0"/>
              <w:spacing w:after="120" w:line="288" w:lineRule="auto"/>
              <w:rPr>
                <w:b w:val="0"/>
                <w:bCs/>
              </w:rPr>
            </w:pPr>
            <w:r w:rsidRPr="008B5304">
              <w:rPr>
                <w:rFonts w:ascii="Arial" w:hAnsi="Arial" w:cs="Arial"/>
                <w:b w:val="0"/>
                <w:bCs/>
              </w:rPr>
              <w:t xml:space="preserve">To allow BEST/BES/K&amp;M Growth Hubs to track the progress of </w:t>
            </w:r>
            <w:r w:rsidR="008B5304">
              <w:rPr>
                <w:rFonts w:ascii="Arial" w:hAnsi="Arial" w:cs="Arial"/>
                <w:b w:val="0"/>
                <w:bCs/>
              </w:rPr>
              <w:t>relevant</w:t>
            </w:r>
            <w:r w:rsidRPr="008B5304">
              <w:rPr>
                <w:rFonts w:ascii="Arial" w:hAnsi="Arial" w:cs="Arial"/>
                <w:b w:val="0"/>
                <w:bCs/>
              </w:rPr>
              <w:t xml:space="preserve"> SMEs who have received business support </w:t>
            </w:r>
            <w:r w:rsidR="008B5304" w:rsidRPr="008B5304">
              <w:rPr>
                <w:rFonts w:ascii="Arial" w:hAnsi="Arial" w:cs="Arial"/>
                <w:b w:val="0"/>
                <w:bCs/>
              </w:rPr>
              <w:t>services</w:t>
            </w:r>
            <w:r w:rsidR="008B5304" w:rsidRPr="008B5304">
              <w:rPr>
                <w:rFonts w:ascii="Arial" w:hAnsi="Arial" w:cs="Arial"/>
                <w:bCs/>
              </w:rPr>
              <w:t>.</w:t>
            </w:r>
          </w:p>
          <w:p w14:paraId="6DA034FC" w14:textId="566E5434" w:rsidR="006010FD" w:rsidRDefault="006010FD" w:rsidP="0053704D"/>
        </w:tc>
      </w:tr>
    </w:tbl>
    <w:p w14:paraId="1A23CABC" w14:textId="04A75E8C" w:rsidR="006010FD" w:rsidRDefault="006010FD" w:rsidP="006010FD"/>
    <w:p w14:paraId="23E2C101" w14:textId="77777777" w:rsidR="00AA11E8" w:rsidRDefault="00AA11E8" w:rsidP="006010FD"/>
    <w:p w14:paraId="61FC3EEB" w14:textId="77777777" w:rsidR="00340C02" w:rsidRDefault="00340C02" w:rsidP="006010FD">
      <w:pPr>
        <w:rPr>
          <w:rStyle w:val="Hyperlink"/>
          <w:color w:val="auto"/>
          <w:sz w:val="52"/>
          <w:szCs w:val="24"/>
        </w:rPr>
      </w:pPr>
    </w:p>
    <w:p w14:paraId="7BE41EEF" w14:textId="574A3852" w:rsidR="006C0939" w:rsidRPr="00021C4D" w:rsidRDefault="00594131" w:rsidP="006C0939">
      <w:pPr>
        <w:rPr>
          <w:sz w:val="52"/>
          <w:szCs w:val="24"/>
        </w:rPr>
      </w:pPr>
      <w:r w:rsidRPr="00B530EC">
        <w:rPr>
          <w:rStyle w:val="Hyperlink"/>
          <w:color w:val="auto"/>
          <w:sz w:val="52"/>
          <w:szCs w:val="24"/>
        </w:rPr>
        <w:t>2 – Information to be shared</w:t>
      </w:r>
      <w:r w:rsidR="003D1BCC">
        <w:rPr>
          <w:noProof/>
        </w:rPr>
        <mc:AlternateContent>
          <mc:Choice Requires="wps">
            <w:drawing>
              <wp:inline distT="0" distB="0" distL="0" distR="0" wp14:anchorId="328C0599" wp14:editId="71C5FDCF">
                <wp:extent cx="8848090" cy="5645150"/>
                <wp:effectExtent l="0" t="0" r="10160" b="12700"/>
                <wp:docPr id="1" name="Text Box 1"/>
                <wp:cNvGraphicFramePr/>
                <a:graphic xmlns:a="http://schemas.openxmlformats.org/drawingml/2006/main">
                  <a:graphicData uri="http://schemas.microsoft.com/office/word/2010/wordprocessingShape">
                    <wps:wsp>
                      <wps:cNvSpPr txBox="1"/>
                      <wps:spPr>
                        <a:xfrm>
                          <a:off x="0" y="0"/>
                          <a:ext cx="8848090" cy="5645150"/>
                        </a:xfrm>
                        <a:prstGeom prst="rect">
                          <a:avLst/>
                        </a:prstGeom>
                        <a:noFill/>
                        <a:ln w="6350">
                          <a:solidFill>
                            <a:prstClr val="black"/>
                          </a:solidFill>
                        </a:ln>
                      </wps:spPr>
                      <wps:txbx>
                        <w:txbxContent>
                          <w:tbl>
                            <w:tblPr>
                              <w:tblStyle w:val="TableGrid"/>
                              <w:tblW w:w="0" w:type="auto"/>
                              <w:tblLayout w:type="fixed"/>
                              <w:tblLook w:val="04A0" w:firstRow="1" w:lastRow="0" w:firstColumn="1" w:lastColumn="0" w:noHBand="0" w:noVBand="1"/>
                            </w:tblPr>
                            <w:tblGrid>
                              <w:gridCol w:w="3703"/>
                              <w:gridCol w:w="8650"/>
                            </w:tblGrid>
                            <w:tr w:rsidR="007D1173" w:rsidRPr="00D1534C" w14:paraId="6529AAA2" w14:textId="77777777" w:rsidTr="00695B7C">
                              <w:tc>
                                <w:tcPr>
                                  <w:tcW w:w="3703" w:type="dxa"/>
                                </w:tcPr>
                                <w:p w14:paraId="7BDDBE51" w14:textId="77777777" w:rsidR="007D1173" w:rsidRPr="00D1534C" w:rsidRDefault="007D1173" w:rsidP="007D1173">
                                  <w:pPr>
                                    <w:rPr>
                                      <w:b w:val="0"/>
                                      <w:sz w:val="24"/>
                                    </w:rPr>
                                  </w:pPr>
                                  <w:r w:rsidRPr="00D1534C">
                                    <w:rPr>
                                      <w:sz w:val="24"/>
                                    </w:rPr>
                                    <w:t>Agency Name</w:t>
                                  </w:r>
                                </w:p>
                              </w:tc>
                              <w:tc>
                                <w:tcPr>
                                  <w:tcW w:w="8650" w:type="dxa"/>
                                </w:tcPr>
                                <w:p w14:paraId="04DB1E65" w14:textId="77777777" w:rsidR="007D1173" w:rsidRPr="00D1534C" w:rsidRDefault="007D1173" w:rsidP="007D1173">
                                  <w:pPr>
                                    <w:rPr>
                                      <w:b w:val="0"/>
                                      <w:sz w:val="24"/>
                                    </w:rPr>
                                  </w:pPr>
                                  <w:r w:rsidRPr="00D1534C">
                                    <w:rPr>
                                      <w:sz w:val="24"/>
                                    </w:rPr>
                                    <w:t>Data field/description</w:t>
                                  </w:r>
                                </w:p>
                              </w:tc>
                            </w:tr>
                            <w:tr w:rsidR="00284130" w:rsidRPr="00D1534C" w14:paraId="02AF30FF" w14:textId="77777777" w:rsidTr="00695B7C">
                              <w:tc>
                                <w:tcPr>
                                  <w:tcW w:w="3703" w:type="dxa"/>
                                  <w:vMerge w:val="restart"/>
                                </w:tcPr>
                                <w:p w14:paraId="57058111" w14:textId="77777777" w:rsidR="00284130" w:rsidRDefault="00284130" w:rsidP="007D1173">
                                  <w:pPr>
                                    <w:rPr>
                                      <w:sz w:val="24"/>
                                    </w:rPr>
                                  </w:pPr>
                                </w:p>
                                <w:p w14:paraId="5A76EBC8" w14:textId="7706B2C7" w:rsidR="00284130" w:rsidRDefault="00284130" w:rsidP="007D1173">
                                  <w:pPr>
                                    <w:rPr>
                                      <w:sz w:val="24"/>
                                    </w:rPr>
                                  </w:pPr>
                                  <w:r w:rsidRPr="00E9086E">
                                    <w:rPr>
                                      <w:sz w:val="24"/>
                                    </w:rPr>
                                    <w:t>East Sussex County Council</w:t>
                                  </w:r>
                                </w:p>
                                <w:p w14:paraId="7F8CD392" w14:textId="24B99A81" w:rsidR="00284130" w:rsidRPr="00284130" w:rsidRDefault="00284130" w:rsidP="007D1173">
                                  <w:pPr>
                                    <w:rPr>
                                      <w:sz w:val="24"/>
                                    </w:rPr>
                                  </w:pPr>
                                  <w:r>
                                    <w:rPr>
                                      <w:sz w:val="24"/>
                                    </w:rPr>
                                    <w:t>Essex County Council</w:t>
                                  </w:r>
                                </w:p>
                                <w:p w14:paraId="06DB4466" w14:textId="77777777" w:rsidR="00284130" w:rsidRPr="00D1534C" w:rsidRDefault="00284130" w:rsidP="007D1173">
                                  <w:pPr>
                                    <w:rPr>
                                      <w:b w:val="0"/>
                                      <w:sz w:val="24"/>
                                    </w:rPr>
                                  </w:pPr>
                                  <w:r w:rsidRPr="00E9086E">
                                    <w:rPr>
                                      <w:sz w:val="24"/>
                                    </w:rPr>
                                    <w:t>Kent County Council</w:t>
                                  </w:r>
                                </w:p>
                                <w:p w14:paraId="0A83ED8F" w14:textId="1B3DE6AA" w:rsidR="00284130" w:rsidRPr="00D1534C" w:rsidRDefault="00284130" w:rsidP="00284130">
                                  <w:pPr>
                                    <w:rPr>
                                      <w:b w:val="0"/>
                                      <w:sz w:val="24"/>
                                    </w:rPr>
                                  </w:pPr>
                                </w:p>
                              </w:tc>
                              <w:tc>
                                <w:tcPr>
                                  <w:tcW w:w="8650" w:type="dxa"/>
                                </w:tcPr>
                                <w:p w14:paraId="023D3F39" w14:textId="77777777" w:rsidR="00284130" w:rsidRPr="00AA11E8" w:rsidRDefault="00284130" w:rsidP="007D1173">
                                  <w:pPr>
                                    <w:pStyle w:val="ListParagraph"/>
                                    <w:numPr>
                                      <w:ilvl w:val="0"/>
                                      <w:numId w:val="8"/>
                                    </w:numPr>
                                    <w:rPr>
                                      <w:b w:val="0"/>
                                      <w:bCs/>
                                      <w:sz w:val="24"/>
                                    </w:rPr>
                                  </w:pPr>
                                  <w:r w:rsidRPr="00AA11E8">
                                    <w:rPr>
                                      <w:b w:val="0"/>
                                      <w:bCs/>
                                      <w:sz w:val="24"/>
                                    </w:rPr>
                                    <w:t>Contact name and address details including post code and local authority located in (both individuals and businesses)</w:t>
                                  </w:r>
                                </w:p>
                              </w:tc>
                            </w:tr>
                            <w:tr w:rsidR="00284130" w:rsidRPr="00D1534C" w14:paraId="7E9AFE9C" w14:textId="77777777" w:rsidTr="00284130">
                              <w:trPr>
                                <w:trHeight w:val="359"/>
                              </w:trPr>
                              <w:tc>
                                <w:tcPr>
                                  <w:tcW w:w="3703" w:type="dxa"/>
                                  <w:vMerge/>
                                </w:tcPr>
                                <w:p w14:paraId="15F75E77" w14:textId="7F4B5958" w:rsidR="00284130" w:rsidRPr="00D1534C" w:rsidRDefault="00284130" w:rsidP="007D1173">
                                  <w:pPr>
                                    <w:rPr>
                                      <w:b w:val="0"/>
                                      <w:sz w:val="24"/>
                                    </w:rPr>
                                  </w:pPr>
                                </w:p>
                              </w:tc>
                              <w:tc>
                                <w:tcPr>
                                  <w:tcW w:w="8650" w:type="dxa"/>
                                </w:tcPr>
                                <w:p w14:paraId="4DEFABB4" w14:textId="77777777" w:rsidR="00284130" w:rsidRPr="00AA11E8" w:rsidRDefault="00284130" w:rsidP="007D1173">
                                  <w:pPr>
                                    <w:pStyle w:val="ListParagraph"/>
                                    <w:numPr>
                                      <w:ilvl w:val="0"/>
                                      <w:numId w:val="8"/>
                                    </w:numPr>
                                    <w:rPr>
                                      <w:b w:val="0"/>
                                      <w:bCs/>
                                      <w:sz w:val="24"/>
                                    </w:rPr>
                                  </w:pPr>
                                  <w:r w:rsidRPr="00AA11E8">
                                    <w:rPr>
                                      <w:b w:val="0"/>
                                      <w:bCs/>
                                      <w:sz w:val="24"/>
                                    </w:rPr>
                                    <w:t>Contact details including phone numbers and emails (both individuals and businesses)</w:t>
                                  </w:r>
                                </w:p>
                              </w:tc>
                            </w:tr>
                            <w:tr w:rsidR="00284130" w:rsidRPr="00D1534C" w14:paraId="6C89F987" w14:textId="77777777" w:rsidTr="00695B7C">
                              <w:tc>
                                <w:tcPr>
                                  <w:tcW w:w="3703" w:type="dxa"/>
                                  <w:vMerge/>
                                </w:tcPr>
                                <w:p w14:paraId="1B2695B8" w14:textId="18F3A356" w:rsidR="00284130" w:rsidRPr="00D1534C" w:rsidRDefault="00284130" w:rsidP="007D1173">
                                  <w:pPr>
                                    <w:rPr>
                                      <w:b w:val="0"/>
                                      <w:sz w:val="24"/>
                                    </w:rPr>
                                  </w:pPr>
                                </w:p>
                              </w:tc>
                              <w:tc>
                                <w:tcPr>
                                  <w:tcW w:w="8650" w:type="dxa"/>
                                </w:tcPr>
                                <w:p w14:paraId="324A6ED0" w14:textId="77777777" w:rsidR="00284130" w:rsidRPr="00AA11E8" w:rsidRDefault="00284130" w:rsidP="007D1173">
                                  <w:pPr>
                                    <w:pStyle w:val="ListParagraph"/>
                                    <w:numPr>
                                      <w:ilvl w:val="0"/>
                                      <w:numId w:val="8"/>
                                    </w:numPr>
                                    <w:rPr>
                                      <w:b w:val="0"/>
                                      <w:bCs/>
                                      <w:sz w:val="24"/>
                                    </w:rPr>
                                  </w:pPr>
                                  <w:r w:rsidRPr="00AA11E8">
                                    <w:rPr>
                                      <w:b w:val="0"/>
                                      <w:bCs/>
                                      <w:sz w:val="24"/>
                                    </w:rPr>
                                    <w:t>Gender</w:t>
                                  </w:r>
                                </w:p>
                              </w:tc>
                            </w:tr>
                            <w:tr w:rsidR="00284130" w:rsidRPr="00D1534C" w14:paraId="78BBA769" w14:textId="77777777" w:rsidTr="00695B7C">
                              <w:tc>
                                <w:tcPr>
                                  <w:tcW w:w="3703" w:type="dxa"/>
                                  <w:vMerge/>
                                </w:tcPr>
                                <w:p w14:paraId="04369354" w14:textId="2BCEA874" w:rsidR="00284130" w:rsidRPr="00E9086E" w:rsidRDefault="00284130" w:rsidP="007D1173">
                                  <w:pPr>
                                    <w:rPr>
                                      <w:b w:val="0"/>
                                      <w:sz w:val="24"/>
                                    </w:rPr>
                                  </w:pPr>
                                </w:p>
                              </w:tc>
                              <w:tc>
                                <w:tcPr>
                                  <w:tcW w:w="8650" w:type="dxa"/>
                                </w:tcPr>
                                <w:p w14:paraId="3CBEA48E" w14:textId="77777777" w:rsidR="00284130" w:rsidRPr="00AA11E8" w:rsidRDefault="00284130" w:rsidP="007D1173">
                                  <w:pPr>
                                    <w:pStyle w:val="ListParagraph"/>
                                    <w:numPr>
                                      <w:ilvl w:val="0"/>
                                      <w:numId w:val="8"/>
                                    </w:numPr>
                                    <w:rPr>
                                      <w:b w:val="0"/>
                                      <w:bCs/>
                                      <w:sz w:val="24"/>
                                    </w:rPr>
                                  </w:pPr>
                                  <w:r w:rsidRPr="00AA11E8">
                                    <w:rPr>
                                      <w:b w:val="0"/>
                                      <w:bCs/>
                                      <w:sz w:val="24"/>
                                    </w:rPr>
                                    <w:t>Ethnicity</w:t>
                                  </w:r>
                                </w:p>
                              </w:tc>
                            </w:tr>
                            <w:tr w:rsidR="00284130" w:rsidRPr="00D1534C" w14:paraId="13B038AF" w14:textId="77777777" w:rsidTr="00695B7C">
                              <w:tc>
                                <w:tcPr>
                                  <w:tcW w:w="3703" w:type="dxa"/>
                                  <w:vMerge/>
                                </w:tcPr>
                                <w:p w14:paraId="52126074" w14:textId="77777777" w:rsidR="00284130" w:rsidRPr="00D1534C" w:rsidRDefault="00284130" w:rsidP="007D1173">
                                  <w:pPr>
                                    <w:rPr>
                                      <w:b w:val="0"/>
                                      <w:sz w:val="24"/>
                                    </w:rPr>
                                  </w:pPr>
                                </w:p>
                              </w:tc>
                              <w:tc>
                                <w:tcPr>
                                  <w:tcW w:w="8650" w:type="dxa"/>
                                </w:tcPr>
                                <w:p w14:paraId="260B1EFB" w14:textId="77777777" w:rsidR="00284130" w:rsidRPr="00AA11E8" w:rsidRDefault="00284130" w:rsidP="007D1173">
                                  <w:pPr>
                                    <w:pStyle w:val="ListParagraph"/>
                                    <w:numPr>
                                      <w:ilvl w:val="0"/>
                                      <w:numId w:val="8"/>
                                    </w:numPr>
                                    <w:rPr>
                                      <w:b w:val="0"/>
                                      <w:bCs/>
                                      <w:sz w:val="24"/>
                                    </w:rPr>
                                  </w:pPr>
                                  <w:r w:rsidRPr="00AA11E8">
                                    <w:rPr>
                                      <w:b w:val="0"/>
                                      <w:bCs/>
                                      <w:sz w:val="24"/>
                                    </w:rPr>
                                    <w:t>Disability</w:t>
                                  </w:r>
                                </w:p>
                              </w:tc>
                            </w:tr>
                            <w:tr w:rsidR="00284130" w:rsidRPr="00D1534C" w14:paraId="35A9CA60" w14:textId="77777777" w:rsidTr="00695B7C">
                              <w:tc>
                                <w:tcPr>
                                  <w:tcW w:w="3703" w:type="dxa"/>
                                  <w:vMerge/>
                                </w:tcPr>
                                <w:p w14:paraId="6A7B5F93" w14:textId="77777777" w:rsidR="00284130" w:rsidRPr="00D1534C" w:rsidRDefault="00284130" w:rsidP="007D1173">
                                  <w:pPr>
                                    <w:rPr>
                                      <w:b w:val="0"/>
                                      <w:sz w:val="24"/>
                                    </w:rPr>
                                  </w:pPr>
                                </w:p>
                              </w:tc>
                              <w:tc>
                                <w:tcPr>
                                  <w:tcW w:w="8650" w:type="dxa"/>
                                </w:tcPr>
                                <w:p w14:paraId="1A0E679E" w14:textId="77777777" w:rsidR="00284130" w:rsidRPr="00AA11E8" w:rsidRDefault="00284130" w:rsidP="007D1173">
                                  <w:pPr>
                                    <w:pStyle w:val="ListParagraph"/>
                                    <w:numPr>
                                      <w:ilvl w:val="0"/>
                                      <w:numId w:val="8"/>
                                    </w:numPr>
                                    <w:rPr>
                                      <w:b w:val="0"/>
                                      <w:bCs/>
                                      <w:sz w:val="24"/>
                                    </w:rPr>
                                  </w:pPr>
                                  <w:r w:rsidRPr="00AA11E8">
                                    <w:rPr>
                                      <w:b w:val="0"/>
                                      <w:bCs/>
                                      <w:sz w:val="24"/>
                                    </w:rPr>
                                    <w:t>Business name, business registration date, legal status and ownership details</w:t>
                                  </w:r>
                                </w:p>
                              </w:tc>
                            </w:tr>
                            <w:tr w:rsidR="00284130" w:rsidRPr="00D1534C" w14:paraId="516EF2EB" w14:textId="77777777" w:rsidTr="00695B7C">
                              <w:tc>
                                <w:tcPr>
                                  <w:tcW w:w="3703" w:type="dxa"/>
                                  <w:vMerge/>
                                </w:tcPr>
                                <w:p w14:paraId="4DC5A4A2" w14:textId="77777777" w:rsidR="00284130" w:rsidRPr="00D1534C" w:rsidRDefault="00284130" w:rsidP="007D1173">
                                  <w:pPr>
                                    <w:rPr>
                                      <w:b w:val="0"/>
                                      <w:sz w:val="24"/>
                                    </w:rPr>
                                  </w:pPr>
                                </w:p>
                              </w:tc>
                              <w:tc>
                                <w:tcPr>
                                  <w:tcW w:w="8650" w:type="dxa"/>
                                </w:tcPr>
                                <w:p w14:paraId="3249B9F0" w14:textId="77777777" w:rsidR="00284130" w:rsidRPr="00AA11E8" w:rsidRDefault="00284130" w:rsidP="007D1173">
                                  <w:pPr>
                                    <w:pStyle w:val="ListParagraph"/>
                                    <w:numPr>
                                      <w:ilvl w:val="0"/>
                                      <w:numId w:val="8"/>
                                    </w:numPr>
                                    <w:rPr>
                                      <w:b w:val="0"/>
                                      <w:bCs/>
                                      <w:sz w:val="24"/>
                                    </w:rPr>
                                  </w:pPr>
                                  <w:r w:rsidRPr="00AA11E8">
                                    <w:rPr>
                                      <w:b w:val="0"/>
                                      <w:bCs/>
                                      <w:sz w:val="24"/>
                                    </w:rPr>
                                    <w:t>Description of the business, maturity of the business, sector and SIC code</w:t>
                                  </w:r>
                                </w:p>
                              </w:tc>
                            </w:tr>
                            <w:tr w:rsidR="00284130" w:rsidRPr="00D1534C" w14:paraId="2CCEEE08" w14:textId="77777777" w:rsidTr="00695B7C">
                              <w:tc>
                                <w:tcPr>
                                  <w:tcW w:w="3703" w:type="dxa"/>
                                  <w:vMerge/>
                                </w:tcPr>
                                <w:p w14:paraId="286A0D32" w14:textId="77777777" w:rsidR="00284130" w:rsidRPr="00D1534C" w:rsidRDefault="00284130" w:rsidP="007D1173">
                                  <w:pPr>
                                    <w:rPr>
                                      <w:b w:val="0"/>
                                      <w:sz w:val="24"/>
                                    </w:rPr>
                                  </w:pPr>
                                </w:p>
                              </w:tc>
                              <w:tc>
                                <w:tcPr>
                                  <w:tcW w:w="8650" w:type="dxa"/>
                                </w:tcPr>
                                <w:p w14:paraId="0788F941" w14:textId="77777777" w:rsidR="00284130" w:rsidRPr="00AA11E8" w:rsidRDefault="00284130" w:rsidP="007D1173">
                                  <w:pPr>
                                    <w:pStyle w:val="ListParagraph"/>
                                    <w:numPr>
                                      <w:ilvl w:val="0"/>
                                      <w:numId w:val="8"/>
                                    </w:numPr>
                                    <w:rPr>
                                      <w:b w:val="0"/>
                                      <w:bCs/>
                                      <w:sz w:val="24"/>
                                    </w:rPr>
                                  </w:pPr>
                                  <w:r w:rsidRPr="00AA11E8">
                                    <w:rPr>
                                      <w:b w:val="0"/>
                                      <w:bCs/>
                                      <w:sz w:val="24"/>
                                    </w:rPr>
                                    <w:t>Website address</w:t>
                                  </w:r>
                                </w:p>
                              </w:tc>
                            </w:tr>
                            <w:tr w:rsidR="00284130" w:rsidRPr="00D1534C" w14:paraId="7087E78A" w14:textId="77777777" w:rsidTr="00695B7C">
                              <w:tc>
                                <w:tcPr>
                                  <w:tcW w:w="3703" w:type="dxa"/>
                                  <w:vMerge/>
                                </w:tcPr>
                                <w:p w14:paraId="198E8452" w14:textId="77777777" w:rsidR="00284130" w:rsidRPr="00D1534C" w:rsidRDefault="00284130" w:rsidP="007D1173">
                                  <w:pPr>
                                    <w:rPr>
                                      <w:b w:val="0"/>
                                      <w:sz w:val="24"/>
                                    </w:rPr>
                                  </w:pPr>
                                </w:p>
                              </w:tc>
                              <w:tc>
                                <w:tcPr>
                                  <w:tcW w:w="8650" w:type="dxa"/>
                                </w:tcPr>
                                <w:p w14:paraId="0B770859" w14:textId="77777777" w:rsidR="00284130" w:rsidRPr="00AA11E8" w:rsidRDefault="00284130" w:rsidP="007D1173">
                                  <w:pPr>
                                    <w:pStyle w:val="ListParagraph"/>
                                    <w:numPr>
                                      <w:ilvl w:val="0"/>
                                      <w:numId w:val="8"/>
                                    </w:numPr>
                                    <w:rPr>
                                      <w:b w:val="0"/>
                                      <w:bCs/>
                                      <w:sz w:val="24"/>
                                    </w:rPr>
                                  </w:pPr>
                                  <w:r w:rsidRPr="00AA11E8">
                                    <w:rPr>
                                      <w:b w:val="0"/>
                                      <w:bCs/>
                                      <w:sz w:val="24"/>
                                    </w:rPr>
                                    <w:t>Reason for contacting the Growth Hub, how they heard about the Growth Hub / source of referral</w:t>
                                  </w:r>
                                </w:p>
                              </w:tc>
                            </w:tr>
                            <w:tr w:rsidR="00284130" w:rsidRPr="00D1534C" w14:paraId="7B87A0BB" w14:textId="77777777" w:rsidTr="00695B7C">
                              <w:tc>
                                <w:tcPr>
                                  <w:tcW w:w="3703" w:type="dxa"/>
                                  <w:vMerge/>
                                </w:tcPr>
                                <w:p w14:paraId="28CA9597" w14:textId="77777777" w:rsidR="00284130" w:rsidRPr="00D1534C" w:rsidRDefault="00284130" w:rsidP="007D1173">
                                  <w:pPr>
                                    <w:rPr>
                                      <w:b w:val="0"/>
                                      <w:sz w:val="24"/>
                                    </w:rPr>
                                  </w:pPr>
                                </w:p>
                              </w:tc>
                              <w:tc>
                                <w:tcPr>
                                  <w:tcW w:w="8650" w:type="dxa"/>
                                </w:tcPr>
                                <w:p w14:paraId="7ED99074" w14:textId="77777777" w:rsidR="00284130" w:rsidRPr="00AA11E8" w:rsidRDefault="00284130" w:rsidP="007D1173">
                                  <w:pPr>
                                    <w:pStyle w:val="ListParagraph"/>
                                    <w:numPr>
                                      <w:ilvl w:val="0"/>
                                      <w:numId w:val="8"/>
                                    </w:numPr>
                                    <w:rPr>
                                      <w:b w:val="0"/>
                                      <w:bCs/>
                                      <w:sz w:val="24"/>
                                    </w:rPr>
                                  </w:pPr>
                                  <w:r w:rsidRPr="00AA11E8">
                                    <w:rPr>
                                      <w:b w:val="0"/>
                                      <w:bCs/>
                                      <w:sz w:val="24"/>
                                    </w:rPr>
                                    <w:t xml:space="preserve">Companies house number, VAT registration number, HMRC unique taxpayer reference (UTR), HMRC employers PAYE reference number </w:t>
                                  </w:r>
                                </w:p>
                              </w:tc>
                            </w:tr>
                            <w:tr w:rsidR="00284130" w:rsidRPr="00D1534C" w14:paraId="5AA5B78A" w14:textId="77777777" w:rsidTr="00695B7C">
                              <w:tc>
                                <w:tcPr>
                                  <w:tcW w:w="3703" w:type="dxa"/>
                                  <w:vMerge/>
                                </w:tcPr>
                                <w:p w14:paraId="1D2E2A09" w14:textId="77777777" w:rsidR="00284130" w:rsidRPr="00D1534C" w:rsidRDefault="00284130" w:rsidP="007D1173">
                                  <w:pPr>
                                    <w:rPr>
                                      <w:b w:val="0"/>
                                      <w:sz w:val="24"/>
                                    </w:rPr>
                                  </w:pPr>
                                </w:p>
                              </w:tc>
                              <w:tc>
                                <w:tcPr>
                                  <w:tcW w:w="8650" w:type="dxa"/>
                                </w:tcPr>
                                <w:p w14:paraId="0F0F57BD" w14:textId="77777777" w:rsidR="00284130" w:rsidRPr="00AA11E8" w:rsidRDefault="00284130" w:rsidP="007D1173">
                                  <w:pPr>
                                    <w:pStyle w:val="ListParagraph"/>
                                    <w:numPr>
                                      <w:ilvl w:val="0"/>
                                      <w:numId w:val="8"/>
                                    </w:numPr>
                                    <w:rPr>
                                      <w:b w:val="0"/>
                                      <w:bCs/>
                                      <w:sz w:val="24"/>
                                    </w:rPr>
                                  </w:pPr>
                                  <w:r w:rsidRPr="00AA11E8">
                                    <w:rPr>
                                      <w:b w:val="0"/>
                                      <w:bCs/>
                                      <w:sz w:val="24"/>
                                    </w:rPr>
                                    <w:t xml:space="preserve">Evidence of its eligibility as an SME to receive support, including turnover and number of employees </w:t>
                                  </w:r>
                                </w:p>
                              </w:tc>
                            </w:tr>
                            <w:tr w:rsidR="00284130" w:rsidRPr="00D1534C" w14:paraId="4F4765E9" w14:textId="77777777" w:rsidTr="00695B7C">
                              <w:tc>
                                <w:tcPr>
                                  <w:tcW w:w="3703" w:type="dxa"/>
                                  <w:vMerge/>
                                </w:tcPr>
                                <w:p w14:paraId="227F06B8" w14:textId="77777777" w:rsidR="00284130" w:rsidRPr="00D1534C" w:rsidRDefault="00284130" w:rsidP="007D1173">
                                  <w:pPr>
                                    <w:rPr>
                                      <w:b w:val="0"/>
                                      <w:sz w:val="24"/>
                                    </w:rPr>
                                  </w:pPr>
                                </w:p>
                              </w:tc>
                              <w:tc>
                                <w:tcPr>
                                  <w:tcW w:w="8650" w:type="dxa"/>
                                </w:tcPr>
                                <w:p w14:paraId="7E3195A9" w14:textId="77777777" w:rsidR="00284130" w:rsidRPr="00AA11E8" w:rsidRDefault="00284130" w:rsidP="007D1173">
                                  <w:pPr>
                                    <w:pStyle w:val="ListParagraph"/>
                                    <w:numPr>
                                      <w:ilvl w:val="0"/>
                                      <w:numId w:val="8"/>
                                    </w:numPr>
                                    <w:rPr>
                                      <w:b w:val="0"/>
                                      <w:bCs/>
                                      <w:sz w:val="24"/>
                                    </w:rPr>
                                  </w:pPr>
                                  <w:r w:rsidRPr="00AA11E8">
                                    <w:rPr>
                                      <w:b w:val="0"/>
                                      <w:bCs/>
                                      <w:sz w:val="24"/>
                                    </w:rPr>
                                    <w:t>Length of interaction</w:t>
                                  </w:r>
                                </w:p>
                              </w:tc>
                            </w:tr>
                            <w:tr w:rsidR="00284130" w:rsidRPr="00D1534C" w14:paraId="639E0CBC" w14:textId="77777777" w:rsidTr="00695B7C">
                              <w:tc>
                                <w:tcPr>
                                  <w:tcW w:w="3703" w:type="dxa"/>
                                  <w:vMerge/>
                                </w:tcPr>
                                <w:p w14:paraId="011D7CAE" w14:textId="77777777" w:rsidR="00284130" w:rsidRPr="00D1534C" w:rsidRDefault="00284130" w:rsidP="007D1173">
                                  <w:pPr>
                                    <w:rPr>
                                      <w:b w:val="0"/>
                                      <w:sz w:val="24"/>
                                    </w:rPr>
                                  </w:pPr>
                                </w:p>
                              </w:tc>
                              <w:tc>
                                <w:tcPr>
                                  <w:tcW w:w="8650" w:type="dxa"/>
                                </w:tcPr>
                                <w:p w14:paraId="6344DB4D" w14:textId="397D773E" w:rsidR="00284130" w:rsidRPr="00AA11E8" w:rsidRDefault="00284130" w:rsidP="007D1173">
                                  <w:pPr>
                                    <w:pStyle w:val="ListParagraph"/>
                                    <w:numPr>
                                      <w:ilvl w:val="0"/>
                                      <w:numId w:val="8"/>
                                    </w:numPr>
                                    <w:rPr>
                                      <w:b w:val="0"/>
                                      <w:bCs/>
                                      <w:sz w:val="24"/>
                                    </w:rPr>
                                  </w:pPr>
                                  <w:r w:rsidRPr="00AA11E8">
                                    <w:rPr>
                                      <w:b w:val="0"/>
                                      <w:bCs/>
                                      <w:sz w:val="24"/>
                                    </w:rPr>
                                    <w:t xml:space="preserve">Narrative details of each instance of support provided by </w:t>
                                  </w:r>
                                  <w:r w:rsidR="00E00A58">
                                    <w:rPr>
                                      <w:b w:val="0"/>
                                      <w:bCs/>
                                      <w:sz w:val="24"/>
                                    </w:rPr>
                                    <w:t>the</w:t>
                                  </w:r>
                                  <w:r w:rsidRPr="00AA11E8">
                                    <w:rPr>
                                      <w:b w:val="0"/>
                                      <w:bCs/>
                                      <w:sz w:val="24"/>
                                    </w:rPr>
                                    <w:t xml:space="preserve"> Growth Hub, including but not limited to details of the support the SME is seeking, business objectives, area of growth identified, barriers to growth, cost to the business, </w:t>
                                  </w:r>
                                  <w:r w:rsidR="008F3EB5">
                                    <w:rPr>
                                      <w:b w:val="0"/>
                                      <w:bCs/>
                                      <w:sz w:val="24"/>
                                    </w:rPr>
                                    <w:t xml:space="preserve">referrals made and </w:t>
                                  </w:r>
                                  <w:r w:rsidRPr="00AA11E8">
                                    <w:rPr>
                                      <w:b w:val="0"/>
                                      <w:bCs/>
                                      <w:sz w:val="24"/>
                                    </w:rPr>
                                    <w:t xml:space="preserve">support received, </w:t>
                                  </w:r>
                                  <w:r w:rsidR="008F3EB5">
                                    <w:rPr>
                                      <w:b w:val="0"/>
                                      <w:bCs/>
                                      <w:sz w:val="24"/>
                                    </w:rPr>
                                    <w:t xml:space="preserve">and </w:t>
                                  </w:r>
                                  <w:r w:rsidRPr="00AA11E8">
                                    <w:rPr>
                                      <w:b w:val="0"/>
                                      <w:bCs/>
                                      <w:sz w:val="24"/>
                                    </w:rPr>
                                    <w:t>outcome of that support</w:t>
                                  </w:r>
                                  <w:r w:rsidR="008F3EB5">
                                    <w:rPr>
                                      <w:b w:val="0"/>
                                      <w:bCs/>
                                      <w:sz w:val="24"/>
                                    </w:rPr>
                                    <w:t>.</w:t>
                                  </w:r>
                                </w:p>
                              </w:tc>
                            </w:tr>
                            <w:tr w:rsidR="00284130" w:rsidRPr="00D1534C" w14:paraId="6C9F2917" w14:textId="77777777" w:rsidTr="00695B7C">
                              <w:tc>
                                <w:tcPr>
                                  <w:tcW w:w="3703" w:type="dxa"/>
                                  <w:vMerge/>
                                </w:tcPr>
                                <w:p w14:paraId="415B85F4" w14:textId="77777777" w:rsidR="00284130" w:rsidRPr="00D1534C" w:rsidRDefault="00284130" w:rsidP="007D1173">
                                  <w:pPr>
                                    <w:rPr>
                                      <w:b w:val="0"/>
                                      <w:sz w:val="24"/>
                                    </w:rPr>
                                  </w:pPr>
                                </w:p>
                              </w:tc>
                              <w:tc>
                                <w:tcPr>
                                  <w:tcW w:w="8650" w:type="dxa"/>
                                </w:tcPr>
                                <w:p w14:paraId="6F2EAC91" w14:textId="77777777" w:rsidR="00284130" w:rsidRPr="00AA11E8" w:rsidRDefault="00284130" w:rsidP="007D1173">
                                  <w:pPr>
                                    <w:pStyle w:val="ListParagraph"/>
                                    <w:numPr>
                                      <w:ilvl w:val="0"/>
                                      <w:numId w:val="8"/>
                                    </w:numPr>
                                    <w:rPr>
                                      <w:b w:val="0"/>
                                      <w:bCs/>
                                      <w:sz w:val="24"/>
                                    </w:rPr>
                                  </w:pPr>
                                  <w:r w:rsidRPr="00AA11E8">
                                    <w:rPr>
                                      <w:b w:val="0"/>
                                      <w:bCs/>
                                      <w:sz w:val="24"/>
                                    </w:rPr>
                                    <w:t>Satisfaction rating with the Growth Hub service</w:t>
                                  </w:r>
                                </w:p>
                              </w:tc>
                            </w:tr>
                          </w:tbl>
                          <w:p w14:paraId="319A521A" w14:textId="0C8C4272" w:rsidR="003D1BCC" w:rsidRPr="00401EA8" w:rsidRDefault="003D1BCC" w:rsidP="00401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28C0599" id="_x0000_t202" coordsize="21600,21600" o:spt="202" path="m,l,21600r21600,l21600,xe">
                <v:stroke joinstyle="miter"/>
                <v:path gradientshapeok="t" o:connecttype="rect"/>
              </v:shapetype>
              <v:shape id="Text Box 1" o:spid="_x0000_s1026" type="#_x0000_t202" style="width:696.7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" filled="f" strokeweight=".5pt">
                <v:textbox>
                  <w:txbxContent>
                    <w:tbl>
                      <w:tblPr>
                        <w:tblStyle w:val="TableGrid"/>
                        <w:tblW w:w="0" w:type="auto"/>
                        <w:tblLayout w:type="fixed"/>
                        <w:tblLook w:val="04A0" w:firstRow="1" w:lastRow="0" w:firstColumn="1" w:lastColumn="0" w:noHBand="0" w:noVBand="1"/>
                      </w:tblPr>
                      <w:tblGrid>
                        <w:gridCol w:w="3703"/>
                        <w:gridCol w:w="8650"/>
                      </w:tblGrid>
                      <w:tr w:rsidR="007D1173" w:rsidRPr="00D1534C" w14:paraId="6529AAA2" w14:textId="77777777" w:rsidTr="00695B7C">
                        <w:tc>
                          <w:tcPr>
                            <w:tcW w:w="3703" w:type="dxa"/>
                          </w:tcPr>
                          <w:p w14:paraId="7BDDBE51" w14:textId="77777777" w:rsidR="007D1173" w:rsidRPr="00D1534C" w:rsidRDefault="007D1173" w:rsidP="007D1173">
                            <w:pPr>
                              <w:rPr>
                                <w:b w:val="0"/>
                                <w:sz w:val="24"/>
                              </w:rPr>
                            </w:pPr>
                            <w:r w:rsidRPr="00D1534C">
                              <w:rPr>
                                <w:sz w:val="24"/>
                              </w:rPr>
                              <w:t>Agency Name</w:t>
                            </w:r>
                          </w:p>
                        </w:tc>
                        <w:tc>
                          <w:tcPr>
                            <w:tcW w:w="8650" w:type="dxa"/>
                          </w:tcPr>
                          <w:p w14:paraId="04DB1E65" w14:textId="77777777" w:rsidR="007D1173" w:rsidRPr="00D1534C" w:rsidRDefault="007D1173" w:rsidP="007D1173">
                            <w:pPr>
                              <w:rPr>
                                <w:b w:val="0"/>
                                <w:sz w:val="24"/>
                              </w:rPr>
                            </w:pPr>
                            <w:r w:rsidRPr="00D1534C">
                              <w:rPr>
                                <w:sz w:val="24"/>
                              </w:rPr>
                              <w:t>Data field/description</w:t>
                            </w:r>
                          </w:p>
                        </w:tc>
                      </w:tr>
                      <w:tr w:rsidR="00284130" w:rsidRPr="00D1534C" w14:paraId="02AF30FF" w14:textId="77777777" w:rsidTr="00695B7C">
                        <w:tc>
                          <w:tcPr>
                            <w:tcW w:w="3703" w:type="dxa"/>
                            <w:vMerge w:val="restart"/>
                          </w:tcPr>
                          <w:p w14:paraId="57058111" w14:textId="77777777" w:rsidR="00284130" w:rsidRDefault="00284130" w:rsidP="007D1173">
                            <w:pPr>
                              <w:rPr>
                                <w:sz w:val="24"/>
                              </w:rPr>
                            </w:pPr>
                          </w:p>
                          <w:p w14:paraId="5A76EBC8" w14:textId="7706B2C7" w:rsidR="00284130" w:rsidRDefault="00284130" w:rsidP="007D1173">
                            <w:pPr>
                              <w:rPr>
                                <w:sz w:val="24"/>
                              </w:rPr>
                            </w:pPr>
                            <w:r w:rsidRPr="00E9086E">
                              <w:rPr>
                                <w:sz w:val="24"/>
                              </w:rPr>
                              <w:t>East Sussex County Council</w:t>
                            </w:r>
                          </w:p>
                          <w:p w14:paraId="7F8CD392" w14:textId="24B99A81" w:rsidR="00284130" w:rsidRPr="00284130" w:rsidRDefault="00284130" w:rsidP="007D1173">
                            <w:pPr>
                              <w:rPr>
                                <w:sz w:val="24"/>
                              </w:rPr>
                            </w:pPr>
                            <w:r>
                              <w:rPr>
                                <w:sz w:val="24"/>
                              </w:rPr>
                              <w:t>Essex County Council</w:t>
                            </w:r>
                          </w:p>
                          <w:p w14:paraId="06DB4466" w14:textId="77777777" w:rsidR="00284130" w:rsidRPr="00D1534C" w:rsidRDefault="00284130" w:rsidP="007D1173">
                            <w:pPr>
                              <w:rPr>
                                <w:b w:val="0"/>
                                <w:sz w:val="24"/>
                              </w:rPr>
                            </w:pPr>
                            <w:r w:rsidRPr="00E9086E">
                              <w:rPr>
                                <w:sz w:val="24"/>
                              </w:rPr>
                              <w:t>Kent County Council</w:t>
                            </w:r>
                          </w:p>
                          <w:p w14:paraId="0A83ED8F" w14:textId="1B3DE6AA" w:rsidR="00284130" w:rsidRPr="00D1534C" w:rsidRDefault="00284130" w:rsidP="00284130">
                            <w:pPr>
                              <w:rPr>
                                <w:b w:val="0"/>
                                <w:sz w:val="24"/>
                              </w:rPr>
                            </w:pPr>
                          </w:p>
                        </w:tc>
                        <w:tc>
                          <w:tcPr>
                            <w:tcW w:w="8650" w:type="dxa"/>
                          </w:tcPr>
                          <w:p w14:paraId="023D3F39" w14:textId="77777777" w:rsidR="00284130" w:rsidRPr="00AA11E8" w:rsidRDefault="00284130" w:rsidP="007D1173">
                            <w:pPr>
                              <w:pStyle w:val="ListParagraph"/>
                              <w:numPr>
                                <w:ilvl w:val="0"/>
                                <w:numId w:val="8"/>
                              </w:numPr>
                              <w:rPr>
                                <w:b w:val="0"/>
                                <w:bCs/>
                                <w:sz w:val="24"/>
                              </w:rPr>
                            </w:pPr>
                            <w:r w:rsidRPr="00AA11E8">
                              <w:rPr>
                                <w:b w:val="0"/>
                                <w:bCs/>
                                <w:sz w:val="24"/>
                              </w:rPr>
                              <w:t>Contact name and address details including post code and local authority located in (both individuals and businesses)</w:t>
                            </w:r>
                          </w:p>
                        </w:tc>
                      </w:tr>
                      <w:tr w:rsidR="00284130" w:rsidRPr="00D1534C" w14:paraId="7E9AFE9C" w14:textId="77777777" w:rsidTr="00284130">
                        <w:trPr>
                          <w:trHeight w:val="359"/>
                        </w:trPr>
                        <w:tc>
                          <w:tcPr>
                            <w:tcW w:w="3703" w:type="dxa"/>
                            <w:vMerge/>
                          </w:tcPr>
                          <w:p w14:paraId="15F75E77" w14:textId="7F4B5958" w:rsidR="00284130" w:rsidRPr="00D1534C" w:rsidRDefault="00284130" w:rsidP="007D1173">
                            <w:pPr>
                              <w:rPr>
                                <w:b w:val="0"/>
                                <w:sz w:val="24"/>
                              </w:rPr>
                            </w:pPr>
                          </w:p>
                        </w:tc>
                        <w:tc>
                          <w:tcPr>
                            <w:tcW w:w="8650" w:type="dxa"/>
                          </w:tcPr>
                          <w:p w14:paraId="4DEFABB4" w14:textId="77777777" w:rsidR="00284130" w:rsidRPr="00AA11E8" w:rsidRDefault="00284130" w:rsidP="007D1173">
                            <w:pPr>
                              <w:pStyle w:val="ListParagraph"/>
                              <w:numPr>
                                <w:ilvl w:val="0"/>
                                <w:numId w:val="8"/>
                              </w:numPr>
                              <w:rPr>
                                <w:b w:val="0"/>
                                <w:bCs/>
                                <w:sz w:val="24"/>
                              </w:rPr>
                            </w:pPr>
                            <w:r w:rsidRPr="00AA11E8">
                              <w:rPr>
                                <w:b w:val="0"/>
                                <w:bCs/>
                                <w:sz w:val="24"/>
                              </w:rPr>
                              <w:t>Contact details including phone numbers and emails (both individuals and businesses)</w:t>
                            </w:r>
                          </w:p>
                        </w:tc>
                      </w:tr>
                      <w:tr w:rsidR="00284130" w:rsidRPr="00D1534C" w14:paraId="6C89F987" w14:textId="77777777" w:rsidTr="00695B7C">
                        <w:tc>
                          <w:tcPr>
                            <w:tcW w:w="3703" w:type="dxa"/>
                            <w:vMerge/>
                          </w:tcPr>
                          <w:p w14:paraId="1B2695B8" w14:textId="18F3A356" w:rsidR="00284130" w:rsidRPr="00D1534C" w:rsidRDefault="00284130" w:rsidP="007D1173">
                            <w:pPr>
                              <w:rPr>
                                <w:b w:val="0"/>
                                <w:sz w:val="24"/>
                              </w:rPr>
                            </w:pPr>
                          </w:p>
                        </w:tc>
                        <w:tc>
                          <w:tcPr>
                            <w:tcW w:w="8650" w:type="dxa"/>
                          </w:tcPr>
                          <w:p w14:paraId="324A6ED0" w14:textId="77777777" w:rsidR="00284130" w:rsidRPr="00AA11E8" w:rsidRDefault="00284130" w:rsidP="007D1173">
                            <w:pPr>
                              <w:pStyle w:val="ListParagraph"/>
                              <w:numPr>
                                <w:ilvl w:val="0"/>
                                <w:numId w:val="8"/>
                              </w:numPr>
                              <w:rPr>
                                <w:b w:val="0"/>
                                <w:bCs/>
                                <w:sz w:val="24"/>
                              </w:rPr>
                            </w:pPr>
                            <w:r w:rsidRPr="00AA11E8">
                              <w:rPr>
                                <w:b w:val="0"/>
                                <w:bCs/>
                                <w:sz w:val="24"/>
                              </w:rPr>
                              <w:t>Gender</w:t>
                            </w:r>
                          </w:p>
                        </w:tc>
                      </w:tr>
                      <w:tr w:rsidR="00284130" w:rsidRPr="00D1534C" w14:paraId="78BBA769" w14:textId="77777777" w:rsidTr="00695B7C">
                        <w:tc>
                          <w:tcPr>
                            <w:tcW w:w="3703" w:type="dxa"/>
                            <w:vMerge/>
                          </w:tcPr>
                          <w:p w14:paraId="04369354" w14:textId="2BCEA874" w:rsidR="00284130" w:rsidRPr="00E9086E" w:rsidRDefault="00284130" w:rsidP="007D1173">
                            <w:pPr>
                              <w:rPr>
                                <w:b w:val="0"/>
                                <w:sz w:val="24"/>
                              </w:rPr>
                            </w:pPr>
                          </w:p>
                        </w:tc>
                        <w:tc>
                          <w:tcPr>
                            <w:tcW w:w="8650" w:type="dxa"/>
                          </w:tcPr>
                          <w:p w14:paraId="3CBEA48E" w14:textId="77777777" w:rsidR="00284130" w:rsidRPr="00AA11E8" w:rsidRDefault="00284130" w:rsidP="007D1173">
                            <w:pPr>
                              <w:pStyle w:val="ListParagraph"/>
                              <w:numPr>
                                <w:ilvl w:val="0"/>
                                <w:numId w:val="8"/>
                              </w:numPr>
                              <w:rPr>
                                <w:b w:val="0"/>
                                <w:bCs/>
                                <w:sz w:val="24"/>
                              </w:rPr>
                            </w:pPr>
                            <w:r w:rsidRPr="00AA11E8">
                              <w:rPr>
                                <w:b w:val="0"/>
                                <w:bCs/>
                                <w:sz w:val="24"/>
                              </w:rPr>
                              <w:t>Ethnicity</w:t>
                            </w:r>
                          </w:p>
                        </w:tc>
                      </w:tr>
                      <w:tr w:rsidR="00284130" w:rsidRPr="00D1534C" w14:paraId="13B038AF" w14:textId="77777777" w:rsidTr="00695B7C">
                        <w:tc>
                          <w:tcPr>
                            <w:tcW w:w="3703" w:type="dxa"/>
                            <w:vMerge/>
                          </w:tcPr>
                          <w:p w14:paraId="52126074" w14:textId="77777777" w:rsidR="00284130" w:rsidRPr="00D1534C" w:rsidRDefault="00284130" w:rsidP="007D1173">
                            <w:pPr>
                              <w:rPr>
                                <w:b w:val="0"/>
                                <w:sz w:val="24"/>
                              </w:rPr>
                            </w:pPr>
                          </w:p>
                        </w:tc>
                        <w:tc>
                          <w:tcPr>
                            <w:tcW w:w="8650" w:type="dxa"/>
                          </w:tcPr>
                          <w:p w14:paraId="260B1EFB" w14:textId="77777777" w:rsidR="00284130" w:rsidRPr="00AA11E8" w:rsidRDefault="00284130" w:rsidP="007D1173">
                            <w:pPr>
                              <w:pStyle w:val="ListParagraph"/>
                              <w:numPr>
                                <w:ilvl w:val="0"/>
                                <w:numId w:val="8"/>
                              </w:numPr>
                              <w:rPr>
                                <w:b w:val="0"/>
                                <w:bCs/>
                                <w:sz w:val="24"/>
                              </w:rPr>
                            </w:pPr>
                            <w:r w:rsidRPr="00AA11E8">
                              <w:rPr>
                                <w:b w:val="0"/>
                                <w:bCs/>
                                <w:sz w:val="24"/>
                              </w:rPr>
                              <w:t>Disability</w:t>
                            </w:r>
                          </w:p>
                        </w:tc>
                      </w:tr>
                      <w:tr w:rsidR="00284130" w:rsidRPr="00D1534C" w14:paraId="35A9CA60" w14:textId="77777777" w:rsidTr="00695B7C">
                        <w:tc>
                          <w:tcPr>
                            <w:tcW w:w="3703" w:type="dxa"/>
                            <w:vMerge/>
                          </w:tcPr>
                          <w:p w14:paraId="6A7B5F93" w14:textId="77777777" w:rsidR="00284130" w:rsidRPr="00D1534C" w:rsidRDefault="00284130" w:rsidP="007D1173">
                            <w:pPr>
                              <w:rPr>
                                <w:b w:val="0"/>
                                <w:sz w:val="24"/>
                              </w:rPr>
                            </w:pPr>
                          </w:p>
                        </w:tc>
                        <w:tc>
                          <w:tcPr>
                            <w:tcW w:w="8650" w:type="dxa"/>
                          </w:tcPr>
                          <w:p w14:paraId="1A0E679E" w14:textId="77777777" w:rsidR="00284130" w:rsidRPr="00AA11E8" w:rsidRDefault="00284130" w:rsidP="007D1173">
                            <w:pPr>
                              <w:pStyle w:val="ListParagraph"/>
                              <w:numPr>
                                <w:ilvl w:val="0"/>
                                <w:numId w:val="8"/>
                              </w:numPr>
                              <w:rPr>
                                <w:b w:val="0"/>
                                <w:bCs/>
                                <w:sz w:val="24"/>
                              </w:rPr>
                            </w:pPr>
                            <w:r w:rsidRPr="00AA11E8">
                              <w:rPr>
                                <w:b w:val="0"/>
                                <w:bCs/>
                                <w:sz w:val="24"/>
                              </w:rPr>
                              <w:t>Business name, business registration date, legal status and ownership details</w:t>
                            </w:r>
                          </w:p>
                        </w:tc>
                      </w:tr>
                      <w:tr w:rsidR="00284130" w:rsidRPr="00D1534C" w14:paraId="516EF2EB" w14:textId="77777777" w:rsidTr="00695B7C">
                        <w:tc>
                          <w:tcPr>
                            <w:tcW w:w="3703" w:type="dxa"/>
                            <w:vMerge/>
                          </w:tcPr>
                          <w:p w14:paraId="4DC5A4A2" w14:textId="77777777" w:rsidR="00284130" w:rsidRPr="00D1534C" w:rsidRDefault="00284130" w:rsidP="007D1173">
                            <w:pPr>
                              <w:rPr>
                                <w:b w:val="0"/>
                                <w:sz w:val="24"/>
                              </w:rPr>
                            </w:pPr>
                          </w:p>
                        </w:tc>
                        <w:tc>
                          <w:tcPr>
                            <w:tcW w:w="8650" w:type="dxa"/>
                          </w:tcPr>
                          <w:p w14:paraId="3249B9F0" w14:textId="77777777" w:rsidR="00284130" w:rsidRPr="00AA11E8" w:rsidRDefault="00284130" w:rsidP="007D1173">
                            <w:pPr>
                              <w:pStyle w:val="ListParagraph"/>
                              <w:numPr>
                                <w:ilvl w:val="0"/>
                                <w:numId w:val="8"/>
                              </w:numPr>
                              <w:rPr>
                                <w:b w:val="0"/>
                                <w:bCs/>
                                <w:sz w:val="24"/>
                              </w:rPr>
                            </w:pPr>
                            <w:r w:rsidRPr="00AA11E8">
                              <w:rPr>
                                <w:b w:val="0"/>
                                <w:bCs/>
                                <w:sz w:val="24"/>
                              </w:rPr>
                              <w:t>Description of the business, maturity of the business, sector and SIC code</w:t>
                            </w:r>
                          </w:p>
                        </w:tc>
                      </w:tr>
                      <w:tr w:rsidR="00284130" w:rsidRPr="00D1534C" w14:paraId="2CCEEE08" w14:textId="77777777" w:rsidTr="00695B7C">
                        <w:tc>
                          <w:tcPr>
                            <w:tcW w:w="3703" w:type="dxa"/>
                            <w:vMerge/>
                          </w:tcPr>
                          <w:p w14:paraId="286A0D32" w14:textId="77777777" w:rsidR="00284130" w:rsidRPr="00D1534C" w:rsidRDefault="00284130" w:rsidP="007D1173">
                            <w:pPr>
                              <w:rPr>
                                <w:b w:val="0"/>
                                <w:sz w:val="24"/>
                              </w:rPr>
                            </w:pPr>
                          </w:p>
                        </w:tc>
                        <w:tc>
                          <w:tcPr>
                            <w:tcW w:w="8650" w:type="dxa"/>
                          </w:tcPr>
                          <w:p w14:paraId="0788F941" w14:textId="77777777" w:rsidR="00284130" w:rsidRPr="00AA11E8" w:rsidRDefault="00284130" w:rsidP="007D1173">
                            <w:pPr>
                              <w:pStyle w:val="ListParagraph"/>
                              <w:numPr>
                                <w:ilvl w:val="0"/>
                                <w:numId w:val="8"/>
                              </w:numPr>
                              <w:rPr>
                                <w:b w:val="0"/>
                                <w:bCs/>
                                <w:sz w:val="24"/>
                              </w:rPr>
                            </w:pPr>
                            <w:r w:rsidRPr="00AA11E8">
                              <w:rPr>
                                <w:b w:val="0"/>
                                <w:bCs/>
                                <w:sz w:val="24"/>
                              </w:rPr>
                              <w:t>Website address</w:t>
                            </w:r>
                          </w:p>
                        </w:tc>
                      </w:tr>
                      <w:tr w:rsidR="00284130" w:rsidRPr="00D1534C" w14:paraId="7087E78A" w14:textId="77777777" w:rsidTr="00695B7C">
                        <w:tc>
                          <w:tcPr>
                            <w:tcW w:w="3703" w:type="dxa"/>
                            <w:vMerge/>
                          </w:tcPr>
                          <w:p w14:paraId="198E8452" w14:textId="77777777" w:rsidR="00284130" w:rsidRPr="00D1534C" w:rsidRDefault="00284130" w:rsidP="007D1173">
                            <w:pPr>
                              <w:rPr>
                                <w:b w:val="0"/>
                                <w:sz w:val="24"/>
                              </w:rPr>
                            </w:pPr>
                          </w:p>
                        </w:tc>
                        <w:tc>
                          <w:tcPr>
                            <w:tcW w:w="8650" w:type="dxa"/>
                          </w:tcPr>
                          <w:p w14:paraId="0B770859" w14:textId="77777777" w:rsidR="00284130" w:rsidRPr="00AA11E8" w:rsidRDefault="00284130" w:rsidP="007D1173">
                            <w:pPr>
                              <w:pStyle w:val="ListParagraph"/>
                              <w:numPr>
                                <w:ilvl w:val="0"/>
                                <w:numId w:val="8"/>
                              </w:numPr>
                              <w:rPr>
                                <w:b w:val="0"/>
                                <w:bCs/>
                                <w:sz w:val="24"/>
                              </w:rPr>
                            </w:pPr>
                            <w:r w:rsidRPr="00AA11E8">
                              <w:rPr>
                                <w:b w:val="0"/>
                                <w:bCs/>
                                <w:sz w:val="24"/>
                              </w:rPr>
                              <w:t>Reason for contacting the Growth Hub, how they heard about the Growth Hub / source of referral</w:t>
                            </w:r>
                          </w:p>
                        </w:tc>
                      </w:tr>
                      <w:tr w:rsidR="00284130" w:rsidRPr="00D1534C" w14:paraId="7B87A0BB" w14:textId="77777777" w:rsidTr="00695B7C">
                        <w:tc>
                          <w:tcPr>
                            <w:tcW w:w="3703" w:type="dxa"/>
                            <w:vMerge/>
                          </w:tcPr>
                          <w:p w14:paraId="28CA9597" w14:textId="77777777" w:rsidR="00284130" w:rsidRPr="00D1534C" w:rsidRDefault="00284130" w:rsidP="007D1173">
                            <w:pPr>
                              <w:rPr>
                                <w:b w:val="0"/>
                                <w:sz w:val="24"/>
                              </w:rPr>
                            </w:pPr>
                          </w:p>
                        </w:tc>
                        <w:tc>
                          <w:tcPr>
                            <w:tcW w:w="8650" w:type="dxa"/>
                          </w:tcPr>
                          <w:p w14:paraId="7ED99074" w14:textId="77777777" w:rsidR="00284130" w:rsidRPr="00AA11E8" w:rsidRDefault="00284130" w:rsidP="007D1173">
                            <w:pPr>
                              <w:pStyle w:val="ListParagraph"/>
                              <w:numPr>
                                <w:ilvl w:val="0"/>
                                <w:numId w:val="8"/>
                              </w:numPr>
                              <w:rPr>
                                <w:b w:val="0"/>
                                <w:bCs/>
                                <w:sz w:val="24"/>
                              </w:rPr>
                            </w:pPr>
                            <w:r w:rsidRPr="00AA11E8">
                              <w:rPr>
                                <w:b w:val="0"/>
                                <w:bCs/>
                                <w:sz w:val="24"/>
                              </w:rPr>
                              <w:t xml:space="preserve">Companies house number, VAT registration number, HMRC unique taxpayer reference (UTR), HMRC employers PAYE reference number </w:t>
                            </w:r>
                          </w:p>
                        </w:tc>
                      </w:tr>
                      <w:tr w:rsidR="00284130" w:rsidRPr="00D1534C" w14:paraId="5AA5B78A" w14:textId="77777777" w:rsidTr="00695B7C">
                        <w:tc>
                          <w:tcPr>
                            <w:tcW w:w="3703" w:type="dxa"/>
                            <w:vMerge/>
                          </w:tcPr>
                          <w:p w14:paraId="1D2E2A09" w14:textId="77777777" w:rsidR="00284130" w:rsidRPr="00D1534C" w:rsidRDefault="00284130" w:rsidP="007D1173">
                            <w:pPr>
                              <w:rPr>
                                <w:b w:val="0"/>
                                <w:sz w:val="24"/>
                              </w:rPr>
                            </w:pPr>
                          </w:p>
                        </w:tc>
                        <w:tc>
                          <w:tcPr>
                            <w:tcW w:w="8650" w:type="dxa"/>
                          </w:tcPr>
                          <w:p w14:paraId="0F0F57BD" w14:textId="77777777" w:rsidR="00284130" w:rsidRPr="00AA11E8" w:rsidRDefault="00284130" w:rsidP="007D1173">
                            <w:pPr>
                              <w:pStyle w:val="ListParagraph"/>
                              <w:numPr>
                                <w:ilvl w:val="0"/>
                                <w:numId w:val="8"/>
                              </w:numPr>
                              <w:rPr>
                                <w:b w:val="0"/>
                                <w:bCs/>
                                <w:sz w:val="24"/>
                              </w:rPr>
                            </w:pPr>
                            <w:r w:rsidRPr="00AA11E8">
                              <w:rPr>
                                <w:b w:val="0"/>
                                <w:bCs/>
                                <w:sz w:val="24"/>
                              </w:rPr>
                              <w:t xml:space="preserve">Evidence of its eligibility as an SME to receive support, including turnover and number of employees </w:t>
                            </w:r>
                          </w:p>
                        </w:tc>
                      </w:tr>
                      <w:tr w:rsidR="00284130" w:rsidRPr="00D1534C" w14:paraId="4F4765E9" w14:textId="77777777" w:rsidTr="00695B7C">
                        <w:tc>
                          <w:tcPr>
                            <w:tcW w:w="3703" w:type="dxa"/>
                            <w:vMerge/>
                          </w:tcPr>
                          <w:p w14:paraId="227F06B8" w14:textId="77777777" w:rsidR="00284130" w:rsidRPr="00D1534C" w:rsidRDefault="00284130" w:rsidP="007D1173">
                            <w:pPr>
                              <w:rPr>
                                <w:b w:val="0"/>
                                <w:sz w:val="24"/>
                              </w:rPr>
                            </w:pPr>
                          </w:p>
                        </w:tc>
                        <w:tc>
                          <w:tcPr>
                            <w:tcW w:w="8650" w:type="dxa"/>
                          </w:tcPr>
                          <w:p w14:paraId="7E3195A9" w14:textId="77777777" w:rsidR="00284130" w:rsidRPr="00AA11E8" w:rsidRDefault="00284130" w:rsidP="007D1173">
                            <w:pPr>
                              <w:pStyle w:val="ListParagraph"/>
                              <w:numPr>
                                <w:ilvl w:val="0"/>
                                <w:numId w:val="8"/>
                              </w:numPr>
                              <w:rPr>
                                <w:b w:val="0"/>
                                <w:bCs/>
                                <w:sz w:val="24"/>
                              </w:rPr>
                            </w:pPr>
                            <w:r w:rsidRPr="00AA11E8">
                              <w:rPr>
                                <w:b w:val="0"/>
                                <w:bCs/>
                                <w:sz w:val="24"/>
                              </w:rPr>
                              <w:t>Length of interaction</w:t>
                            </w:r>
                          </w:p>
                        </w:tc>
                      </w:tr>
                      <w:tr w:rsidR="00284130" w:rsidRPr="00D1534C" w14:paraId="639E0CBC" w14:textId="77777777" w:rsidTr="00695B7C">
                        <w:tc>
                          <w:tcPr>
                            <w:tcW w:w="3703" w:type="dxa"/>
                            <w:vMerge/>
                          </w:tcPr>
                          <w:p w14:paraId="011D7CAE" w14:textId="77777777" w:rsidR="00284130" w:rsidRPr="00D1534C" w:rsidRDefault="00284130" w:rsidP="007D1173">
                            <w:pPr>
                              <w:rPr>
                                <w:b w:val="0"/>
                                <w:sz w:val="24"/>
                              </w:rPr>
                            </w:pPr>
                          </w:p>
                        </w:tc>
                        <w:tc>
                          <w:tcPr>
                            <w:tcW w:w="8650" w:type="dxa"/>
                          </w:tcPr>
                          <w:p w14:paraId="6344DB4D" w14:textId="397D773E" w:rsidR="00284130" w:rsidRPr="00AA11E8" w:rsidRDefault="00284130" w:rsidP="007D1173">
                            <w:pPr>
                              <w:pStyle w:val="ListParagraph"/>
                              <w:numPr>
                                <w:ilvl w:val="0"/>
                                <w:numId w:val="8"/>
                              </w:numPr>
                              <w:rPr>
                                <w:b w:val="0"/>
                                <w:bCs/>
                                <w:sz w:val="24"/>
                              </w:rPr>
                            </w:pPr>
                            <w:r w:rsidRPr="00AA11E8">
                              <w:rPr>
                                <w:b w:val="0"/>
                                <w:bCs/>
                                <w:sz w:val="24"/>
                              </w:rPr>
                              <w:t xml:space="preserve">Narrative details of each instance of support provided by </w:t>
                            </w:r>
                            <w:r w:rsidR="00E00A58">
                              <w:rPr>
                                <w:b w:val="0"/>
                                <w:bCs/>
                                <w:sz w:val="24"/>
                              </w:rPr>
                              <w:t>the</w:t>
                            </w:r>
                            <w:r w:rsidRPr="00AA11E8">
                              <w:rPr>
                                <w:b w:val="0"/>
                                <w:bCs/>
                                <w:sz w:val="24"/>
                              </w:rPr>
                              <w:t xml:space="preserve"> Growth Hub, including but not limited to details of the support the SME is seeking, business objectives, area of growth identified, barriers to growth, cost to the business, </w:t>
                            </w:r>
                            <w:r w:rsidR="008F3EB5">
                              <w:rPr>
                                <w:b w:val="0"/>
                                <w:bCs/>
                                <w:sz w:val="24"/>
                              </w:rPr>
                              <w:t xml:space="preserve">referrals made and </w:t>
                            </w:r>
                            <w:r w:rsidRPr="00AA11E8">
                              <w:rPr>
                                <w:b w:val="0"/>
                                <w:bCs/>
                                <w:sz w:val="24"/>
                              </w:rPr>
                              <w:t xml:space="preserve">support received, </w:t>
                            </w:r>
                            <w:r w:rsidR="008F3EB5">
                              <w:rPr>
                                <w:b w:val="0"/>
                                <w:bCs/>
                                <w:sz w:val="24"/>
                              </w:rPr>
                              <w:t xml:space="preserve">and </w:t>
                            </w:r>
                            <w:r w:rsidRPr="00AA11E8">
                              <w:rPr>
                                <w:b w:val="0"/>
                                <w:bCs/>
                                <w:sz w:val="24"/>
                              </w:rPr>
                              <w:t>outcome of that support</w:t>
                            </w:r>
                            <w:r w:rsidR="008F3EB5">
                              <w:rPr>
                                <w:b w:val="0"/>
                                <w:bCs/>
                                <w:sz w:val="24"/>
                              </w:rPr>
                              <w:t>.</w:t>
                            </w:r>
                          </w:p>
                        </w:tc>
                      </w:tr>
                      <w:tr w:rsidR="00284130" w:rsidRPr="00D1534C" w14:paraId="6C9F2917" w14:textId="77777777" w:rsidTr="00695B7C">
                        <w:tc>
                          <w:tcPr>
                            <w:tcW w:w="3703" w:type="dxa"/>
                            <w:vMerge/>
                          </w:tcPr>
                          <w:p w14:paraId="415B85F4" w14:textId="77777777" w:rsidR="00284130" w:rsidRPr="00D1534C" w:rsidRDefault="00284130" w:rsidP="007D1173">
                            <w:pPr>
                              <w:rPr>
                                <w:b w:val="0"/>
                                <w:sz w:val="24"/>
                              </w:rPr>
                            </w:pPr>
                          </w:p>
                        </w:tc>
                        <w:tc>
                          <w:tcPr>
                            <w:tcW w:w="8650" w:type="dxa"/>
                          </w:tcPr>
                          <w:p w14:paraId="6F2EAC91" w14:textId="77777777" w:rsidR="00284130" w:rsidRPr="00AA11E8" w:rsidRDefault="00284130" w:rsidP="007D1173">
                            <w:pPr>
                              <w:pStyle w:val="ListParagraph"/>
                              <w:numPr>
                                <w:ilvl w:val="0"/>
                                <w:numId w:val="8"/>
                              </w:numPr>
                              <w:rPr>
                                <w:b w:val="0"/>
                                <w:bCs/>
                                <w:sz w:val="24"/>
                              </w:rPr>
                            </w:pPr>
                            <w:r w:rsidRPr="00AA11E8">
                              <w:rPr>
                                <w:b w:val="0"/>
                                <w:bCs/>
                                <w:sz w:val="24"/>
                              </w:rPr>
                              <w:t>Satisfaction rating with the Growth Hub service</w:t>
                            </w:r>
                          </w:p>
                        </w:tc>
                      </w:tr>
                    </w:tbl>
                    <w:p w14:paraId="319A521A" w14:textId="0C8C4272" w:rsidR="003D1BCC" w:rsidRPr="00401EA8" w:rsidRDefault="003D1BCC" w:rsidP="00401EA8"/>
                  </w:txbxContent>
                </v:textbox>
                <w10:anchorlock/>
              </v:shape>
            </w:pict>
          </mc:Fallback>
        </mc:AlternateContent>
      </w:r>
    </w:p>
    <w:p w14:paraId="6EB59847" w14:textId="3BDBC9E9" w:rsidR="00547141" w:rsidRPr="00B530EC" w:rsidRDefault="00C46A58" w:rsidP="00594131">
      <w:pPr>
        <w:rPr>
          <w:rStyle w:val="Hyperlink"/>
          <w:color w:val="auto"/>
          <w:sz w:val="52"/>
          <w:szCs w:val="24"/>
        </w:rPr>
      </w:pPr>
      <w:r w:rsidRPr="00B530EC">
        <w:rPr>
          <w:rStyle w:val="Hyperlink"/>
          <w:color w:val="auto"/>
          <w:sz w:val="52"/>
          <w:szCs w:val="24"/>
        </w:rPr>
        <w:t>3. Legal basis</w:t>
      </w:r>
    </w:p>
    <w:p w14:paraId="1472653B" w14:textId="5F61A42B" w:rsidR="001045DA" w:rsidRPr="003760B7" w:rsidRDefault="001045DA" w:rsidP="001045DA">
      <w:pPr>
        <w:rPr>
          <w:rFonts w:ascii="Arial" w:hAnsi="Arial" w:cs="Arial"/>
          <w:sz w:val="24"/>
          <w:szCs w:val="24"/>
        </w:rPr>
      </w:pPr>
      <w:r w:rsidRPr="003760B7">
        <w:rPr>
          <w:rFonts w:ascii="Arial" w:hAnsi="Arial" w:cs="Arial"/>
          <w:sz w:val="24"/>
          <w:szCs w:val="24"/>
        </w:rPr>
        <w:t>The identified conditions for processing under the Data Protection Act 2018:</w:t>
      </w:r>
    </w:p>
    <w:tbl>
      <w:tblPr>
        <w:tblStyle w:val="TableGrid"/>
        <w:tblW w:w="14174" w:type="dxa"/>
        <w:tblLayout w:type="fixed"/>
        <w:tblLook w:val="04A0" w:firstRow="1" w:lastRow="0" w:firstColumn="1" w:lastColumn="0" w:noHBand="0" w:noVBand="1"/>
      </w:tblPr>
      <w:tblGrid>
        <w:gridCol w:w="4106"/>
        <w:gridCol w:w="5245"/>
        <w:gridCol w:w="4823"/>
      </w:tblGrid>
      <w:tr w:rsidR="001045DA" w:rsidRPr="00D1534C" w14:paraId="4D6CDDFC" w14:textId="77777777" w:rsidTr="00967E65">
        <w:tc>
          <w:tcPr>
            <w:tcW w:w="4106" w:type="dxa"/>
            <w:shd w:val="clear" w:color="auto" w:fill="DBE5F1" w:themeFill="accent1" w:themeFillTint="33"/>
          </w:tcPr>
          <w:p w14:paraId="426E3723" w14:textId="77777777" w:rsidR="001045DA" w:rsidRPr="00D1534C" w:rsidRDefault="001045DA" w:rsidP="007742F5">
            <w:pPr>
              <w:autoSpaceDE w:val="0"/>
              <w:autoSpaceDN w:val="0"/>
              <w:adjustRightInd w:val="0"/>
              <w:jc w:val="center"/>
              <w:rPr>
                <w:rFonts w:ascii="Arial" w:hAnsi="Arial" w:cs="Arial"/>
                <w:b w:val="0"/>
                <w:sz w:val="24"/>
              </w:rPr>
            </w:pPr>
            <w:r w:rsidRPr="00D1534C">
              <w:rPr>
                <w:rFonts w:ascii="Arial" w:hAnsi="Arial" w:cs="Arial"/>
                <w:sz w:val="24"/>
              </w:rPr>
              <w:t xml:space="preserve">Personal Data </w:t>
            </w:r>
            <w:r w:rsidRPr="006B4E04">
              <w:rPr>
                <w:rFonts w:ascii="Arial" w:hAnsi="Arial" w:cs="Arial"/>
                <w:szCs w:val="20"/>
              </w:rPr>
              <w:t>(identifiable data)</w:t>
            </w:r>
          </w:p>
        </w:tc>
        <w:tc>
          <w:tcPr>
            <w:tcW w:w="5245" w:type="dxa"/>
            <w:shd w:val="clear" w:color="auto" w:fill="DBE5F1" w:themeFill="accent1" w:themeFillTint="33"/>
          </w:tcPr>
          <w:p w14:paraId="4A6E4B57" w14:textId="77777777" w:rsidR="006B4E04" w:rsidRDefault="001045DA" w:rsidP="007742F5">
            <w:pPr>
              <w:autoSpaceDE w:val="0"/>
              <w:autoSpaceDN w:val="0"/>
              <w:adjustRightInd w:val="0"/>
              <w:jc w:val="center"/>
              <w:rPr>
                <w:rFonts w:ascii="Arial" w:hAnsi="Arial" w:cs="Arial"/>
                <w:sz w:val="24"/>
              </w:rPr>
            </w:pPr>
            <w:r w:rsidRPr="00D1534C">
              <w:rPr>
                <w:rFonts w:ascii="Arial" w:hAnsi="Arial" w:cs="Arial"/>
                <w:sz w:val="24"/>
              </w:rPr>
              <w:t xml:space="preserve">Special Categories of Data </w:t>
            </w:r>
          </w:p>
          <w:p w14:paraId="1946082B" w14:textId="6DE3778D" w:rsidR="001045DA" w:rsidRPr="00D1534C" w:rsidRDefault="001045DA" w:rsidP="007742F5">
            <w:pPr>
              <w:autoSpaceDE w:val="0"/>
              <w:autoSpaceDN w:val="0"/>
              <w:adjustRightInd w:val="0"/>
              <w:jc w:val="center"/>
              <w:rPr>
                <w:rFonts w:ascii="Arial" w:hAnsi="Arial" w:cs="Arial"/>
                <w:b w:val="0"/>
                <w:sz w:val="24"/>
              </w:rPr>
            </w:pPr>
            <w:r w:rsidRPr="006B4E04">
              <w:rPr>
                <w:rFonts w:ascii="Arial" w:hAnsi="Arial" w:cs="Arial"/>
                <w:szCs w:val="20"/>
              </w:rPr>
              <w:t>(Sensitive identifiable data</w:t>
            </w:r>
            <w:r w:rsidR="00FA79A8" w:rsidRPr="006B4E04">
              <w:rPr>
                <w:rFonts w:ascii="Arial" w:hAnsi="Arial" w:cs="Arial"/>
                <w:szCs w:val="20"/>
              </w:rPr>
              <w:t xml:space="preserve"> – if applicable</w:t>
            </w:r>
            <w:r w:rsidRPr="006B4E04">
              <w:rPr>
                <w:rFonts w:ascii="Arial" w:hAnsi="Arial" w:cs="Arial"/>
                <w:szCs w:val="20"/>
              </w:rPr>
              <w:t>)</w:t>
            </w:r>
          </w:p>
        </w:tc>
        <w:tc>
          <w:tcPr>
            <w:tcW w:w="4823" w:type="dxa"/>
            <w:shd w:val="clear" w:color="auto" w:fill="DBE5F1" w:themeFill="accent1" w:themeFillTint="33"/>
          </w:tcPr>
          <w:p w14:paraId="27B92D49" w14:textId="77777777" w:rsidR="0035055D" w:rsidRDefault="001045DA" w:rsidP="007742F5">
            <w:pPr>
              <w:autoSpaceDE w:val="0"/>
              <w:autoSpaceDN w:val="0"/>
              <w:adjustRightInd w:val="0"/>
              <w:jc w:val="center"/>
              <w:rPr>
                <w:rFonts w:ascii="Arial" w:hAnsi="Arial" w:cs="Arial"/>
                <w:sz w:val="24"/>
              </w:rPr>
            </w:pPr>
            <w:r>
              <w:rPr>
                <w:rFonts w:ascii="Arial" w:hAnsi="Arial" w:cs="Arial"/>
                <w:sz w:val="24"/>
              </w:rPr>
              <w:t>Law Enforcement</w:t>
            </w:r>
            <w:r w:rsidRPr="00781BF5">
              <w:rPr>
                <w:rFonts w:ascii="Arial" w:hAnsi="Arial" w:cs="Arial"/>
                <w:sz w:val="24"/>
              </w:rPr>
              <w:t xml:space="preserve"> data</w:t>
            </w:r>
            <w:r>
              <w:rPr>
                <w:rFonts w:ascii="Arial" w:hAnsi="Arial" w:cs="Arial"/>
                <w:sz w:val="24"/>
              </w:rPr>
              <w:t xml:space="preserve"> </w:t>
            </w:r>
          </w:p>
          <w:p w14:paraId="2EB413EB" w14:textId="4E8A38FD" w:rsidR="001045DA" w:rsidRPr="00781BF5" w:rsidRDefault="001045DA" w:rsidP="007742F5">
            <w:pPr>
              <w:autoSpaceDE w:val="0"/>
              <w:autoSpaceDN w:val="0"/>
              <w:adjustRightInd w:val="0"/>
              <w:jc w:val="center"/>
              <w:rPr>
                <w:rFonts w:ascii="Arial" w:hAnsi="Arial" w:cs="Arial"/>
                <w:b w:val="0"/>
                <w:sz w:val="24"/>
              </w:rPr>
            </w:pPr>
            <w:r w:rsidRPr="006B4E04">
              <w:rPr>
                <w:rFonts w:ascii="Arial" w:hAnsi="Arial" w:cs="Arial"/>
                <w:szCs w:val="20"/>
              </w:rPr>
              <w:t>(</w:t>
            </w:r>
            <w:proofErr w:type="gramStart"/>
            <w:r w:rsidR="006B4E04" w:rsidRPr="006B4E04">
              <w:rPr>
                <w:rFonts w:ascii="Arial" w:hAnsi="Arial" w:cs="Arial"/>
                <w:szCs w:val="20"/>
              </w:rPr>
              <w:t>if</w:t>
            </w:r>
            <w:proofErr w:type="gramEnd"/>
            <w:r w:rsidR="006B4E04" w:rsidRPr="006B4E04">
              <w:rPr>
                <w:rFonts w:ascii="Arial" w:hAnsi="Arial" w:cs="Arial"/>
                <w:szCs w:val="20"/>
              </w:rPr>
              <w:t xml:space="preserve"> applicable </w:t>
            </w:r>
            <w:r w:rsidRPr="006B4E04">
              <w:rPr>
                <w:rFonts w:ascii="Arial" w:hAnsi="Arial" w:cs="Arial"/>
                <w:szCs w:val="20"/>
              </w:rPr>
              <w:t>e.g. community safety)</w:t>
            </w:r>
          </w:p>
        </w:tc>
      </w:tr>
      <w:tr w:rsidR="001045DA" w:rsidRPr="00D1534C" w14:paraId="500239A2" w14:textId="77777777" w:rsidTr="00AA11E8">
        <w:trPr>
          <w:trHeight w:val="502"/>
        </w:trPr>
        <w:tc>
          <w:tcPr>
            <w:tcW w:w="4106" w:type="dxa"/>
          </w:tcPr>
          <w:p w14:paraId="648CEE8D" w14:textId="0B24E699" w:rsidR="001045DA" w:rsidRPr="00D1534C" w:rsidRDefault="001045DA" w:rsidP="007742F5">
            <w:pPr>
              <w:autoSpaceDE w:val="0"/>
              <w:autoSpaceDN w:val="0"/>
              <w:adjustRightInd w:val="0"/>
              <w:jc w:val="center"/>
              <w:rPr>
                <w:rFonts w:ascii="Arial" w:hAnsi="Arial" w:cs="Arial"/>
                <w:i/>
                <w:color w:val="003399"/>
                <w:sz w:val="24"/>
              </w:rPr>
            </w:pPr>
            <w:r w:rsidRPr="004528E9">
              <w:rPr>
                <w:rFonts w:ascii="Arial" w:hAnsi="Arial" w:cs="Arial"/>
                <w:sz w:val="24"/>
              </w:rPr>
              <w:t>Article 6</w:t>
            </w:r>
            <w:r w:rsidRPr="00D1534C">
              <w:rPr>
                <w:rFonts w:ascii="Arial" w:hAnsi="Arial" w:cs="Arial"/>
                <w:sz w:val="24"/>
              </w:rPr>
              <w:t xml:space="preserve">: </w:t>
            </w:r>
          </w:p>
        </w:tc>
        <w:tc>
          <w:tcPr>
            <w:tcW w:w="5245" w:type="dxa"/>
          </w:tcPr>
          <w:p w14:paraId="0DA8878B" w14:textId="21AF459D" w:rsidR="001045DA" w:rsidRPr="00D1534C" w:rsidRDefault="001045DA" w:rsidP="007742F5">
            <w:pPr>
              <w:autoSpaceDE w:val="0"/>
              <w:autoSpaceDN w:val="0"/>
              <w:adjustRightInd w:val="0"/>
              <w:jc w:val="center"/>
              <w:rPr>
                <w:rFonts w:ascii="Arial" w:hAnsi="Arial" w:cs="Arial"/>
                <w:i/>
                <w:color w:val="003399"/>
                <w:sz w:val="24"/>
              </w:rPr>
            </w:pPr>
            <w:r w:rsidRPr="004528E9">
              <w:rPr>
                <w:rFonts w:ascii="Arial" w:hAnsi="Arial" w:cs="Arial"/>
                <w:sz w:val="24"/>
              </w:rPr>
              <w:t>Article 9</w:t>
            </w:r>
            <w:r w:rsidRPr="00D1534C">
              <w:rPr>
                <w:rFonts w:ascii="Arial" w:hAnsi="Arial" w:cs="Arial"/>
                <w:sz w:val="24"/>
              </w:rPr>
              <w:t xml:space="preserve">: (if appropriate): </w:t>
            </w:r>
          </w:p>
        </w:tc>
        <w:tc>
          <w:tcPr>
            <w:tcW w:w="4823" w:type="dxa"/>
            <w:shd w:val="clear" w:color="auto" w:fill="BFBFBF" w:themeFill="background1" w:themeFillShade="BF"/>
          </w:tcPr>
          <w:p w14:paraId="15649DB1" w14:textId="183BD97D" w:rsidR="001045DA" w:rsidRPr="004528E9" w:rsidRDefault="001045DA" w:rsidP="007742F5">
            <w:pPr>
              <w:autoSpaceDE w:val="0"/>
              <w:autoSpaceDN w:val="0"/>
              <w:adjustRightInd w:val="0"/>
              <w:jc w:val="center"/>
              <w:rPr>
                <w:rFonts w:ascii="Arial" w:hAnsi="Arial" w:cs="Arial"/>
                <w:sz w:val="24"/>
              </w:rPr>
            </w:pPr>
            <w:r w:rsidRPr="004528E9">
              <w:rPr>
                <w:rFonts w:ascii="Arial" w:hAnsi="Arial" w:cs="Arial"/>
                <w:sz w:val="24"/>
              </w:rPr>
              <w:t xml:space="preserve">DPA </w:t>
            </w:r>
            <w:r>
              <w:rPr>
                <w:rFonts w:ascii="Arial" w:hAnsi="Arial" w:cs="Arial"/>
                <w:sz w:val="24"/>
              </w:rPr>
              <w:t>Part 3</w:t>
            </w:r>
            <w:r w:rsidRPr="004528E9">
              <w:rPr>
                <w:rFonts w:ascii="Arial" w:hAnsi="Arial" w:cs="Arial"/>
                <w:sz w:val="24"/>
              </w:rPr>
              <w:t xml:space="preserve"> (</w:t>
            </w:r>
            <w:r w:rsidR="00AA11E8">
              <w:rPr>
                <w:rFonts w:ascii="Arial" w:hAnsi="Arial" w:cs="Arial"/>
                <w:sz w:val="24"/>
              </w:rPr>
              <w:t>not applicable</w:t>
            </w:r>
            <w:r w:rsidRPr="004528E9">
              <w:rPr>
                <w:rFonts w:ascii="Arial" w:hAnsi="Arial" w:cs="Arial"/>
                <w:sz w:val="24"/>
              </w:rPr>
              <w:t xml:space="preserve">): </w:t>
            </w:r>
          </w:p>
        </w:tc>
      </w:tr>
      <w:tr w:rsidR="001045DA" w:rsidRPr="00D1534C" w14:paraId="042BEFE6" w14:textId="77777777" w:rsidTr="00AA11E8">
        <w:trPr>
          <w:trHeight w:val="178"/>
        </w:trPr>
        <w:tc>
          <w:tcPr>
            <w:tcW w:w="4106" w:type="dxa"/>
          </w:tcPr>
          <w:p w14:paraId="0069EDBF" w14:textId="18743E87" w:rsidR="001045DA" w:rsidRPr="00F76975" w:rsidRDefault="00DD48F4" w:rsidP="00F76975">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74657111"/>
                <w:placeholder>
                  <w:docPart w:val="C6D5A8C9EB3047849E0D7482C44BF8BF"/>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AA11E8">
                  <w:rPr>
                    <w:rFonts w:ascii="Arial" w:hAnsi="Arial" w:cs="Arial"/>
                    <w:color w:val="000000" w:themeColor="text1"/>
                    <w:sz w:val="24"/>
                  </w:rPr>
                  <w:t>Public Task</w:t>
                </w:r>
              </w:sdtContent>
            </w:sdt>
          </w:p>
        </w:tc>
        <w:tc>
          <w:tcPr>
            <w:tcW w:w="5245" w:type="dxa"/>
          </w:tcPr>
          <w:sdt>
            <w:sdtPr>
              <w:rPr>
                <w:rFonts w:ascii="Arial" w:hAnsi="Arial" w:cs="Arial"/>
                <w:color w:val="000000" w:themeColor="text1"/>
                <w:sz w:val="24"/>
              </w:rPr>
              <w:alias w:val="Article 9"/>
              <w:tag w:val="Article 9"/>
              <w:id w:val="7034825"/>
              <w:placeholder>
                <w:docPart w:val="4B5E0073237F4302A58AD91ED23A2BCE"/>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7AD26F75" w14:textId="53052729" w:rsidR="001045DA" w:rsidRPr="00EC0753" w:rsidRDefault="00DF362B" w:rsidP="00F76975">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Substantial Public Interest</w:t>
                </w:r>
              </w:p>
            </w:sdtContent>
          </w:sdt>
          <w:p w14:paraId="760AC8BF" w14:textId="77777777" w:rsidR="001045DA" w:rsidRPr="00F76975" w:rsidRDefault="001045DA" w:rsidP="00F76975">
            <w:pPr>
              <w:autoSpaceDE w:val="0"/>
              <w:autoSpaceDN w:val="0"/>
              <w:adjustRightInd w:val="0"/>
              <w:jc w:val="both"/>
              <w:rPr>
                <w:rFonts w:ascii="Arial" w:hAnsi="Arial" w:cs="Arial"/>
                <w:color w:val="000000" w:themeColor="text1"/>
                <w:sz w:val="24"/>
              </w:rPr>
            </w:pPr>
          </w:p>
        </w:tc>
        <w:sdt>
          <w:sdtPr>
            <w:rPr>
              <w:rFonts w:ascii="Arial" w:hAnsi="Arial" w:cs="Arial"/>
              <w:color w:val="000000" w:themeColor="text1"/>
              <w:sz w:val="24"/>
            </w:rPr>
            <w:alias w:val="Criminal offence data"/>
            <w:tag w:val="Criminal offence data"/>
            <w:id w:val="-1360204123"/>
            <w:placeholder>
              <w:docPart w:val="B126BFB88B9F4FF5B2097CC887B07159"/>
            </w:placeholder>
            <w:showingPlcHdr/>
            <w:dropDownList>
              <w:listItem w:value="Choose an item."/>
              <w:listItem w:displayText="Substantial Public Interest" w:value="Substantial Public Interest"/>
              <w:listItem w:displayText="Administration of Justice" w:value="Administration of Justice"/>
              <w:listItem w:displayText="Vital Interests" w:value="Vital Interests"/>
              <w:listItem w:displayText="In the Public Domain" w:value="In the Public Domain"/>
              <w:listItem w:displayText="Legal Claims" w:value="Legal Claims"/>
              <w:listItem w:displayText="Judicial Capacity" w:value="Judicial Capacity"/>
              <w:listItem w:displayText="Preventing Fraud" w:value="Preventing Fraud"/>
              <w:listItem w:displayText="Archiving, Research &amp; Stats" w:value="Archiving, Research &amp; Stats"/>
            </w:dropDownList>
          </w:sdtPr>
          <w:sdtEndPr/>
          <w:sdtContent>
            <w:tc>
              <w:tcPr>
                <w:tcW w:w="4823" w:type="dxa"/>
                <w:shd w:val="clear" w:color="auto" w:fill="BFBFBF" w:themeFill="background1" w:themeFillShade="BF"/>
              </w:tcPr>
              <w:p w14:paraId="16C44F89" w14:textId="0E9B3D8E" w:rsidR="001045DA" w:rsidRPr="00EC0753" w:rsidRDefault="00204425" w:rsidP="00BB0EDF">
                <w:pPr>
                  <w:autoSpaceDE w:val="0"/>
                  <w:autoSpaceDN w:val="0"/>
                  <w:adjustRightInd w:val="0"/>
                  <w:jc w:val="both"/>
                  <w:rPr>
                    <w:rFonts w:ascii="Arial" w:hAnsi="Arial" w:cs="Arial"/>
                    <w:color w:val="000000" w:themeColor="text1"/>
                    <w:sz w:val="24"/>
                  </w:rPr>
                </w:pPr>
                <w:r w:rsidRPr="008805E5">
                  <w:rPr>
                    <w:rStyle w:val="PlaceholderText"/>
                  </w:rPr>
                  <w:t>Choose an item.</w:t>
                </w:r>
              </w:p>
            </w:tc>
          </w:sdtContent>
        </w:sdt>
      </w:tr>
    </w:tbl>
    <w:p w14:paraId="5FB47D2D" w14:textId="77777777" w:rsidR="003B17AA" w:rsidRDefault="003B17AA" w:rsidP="004209F2"/>
    <w:p w14:paraId="6BB3AD24" w14:textId="3613B566" w:rsidR="00031837" w:rsidRDefault="003D2D74" w:rsidP="058D9D6E">
      <w:pPr>
        <w:spacing w:after="0"/>
        <w:rPr>
          <w:rFonts w:ascii="Arial" w:hAnsi="Arial" w:cs="Arial"/>
          <w:sz w:val="24"/>
          <w:szCs w:val="24"/>
        </w:rPr>
      </w:pPr>
      <w:r w:rsidRPr="058D9D6E">
        <w:rPr>
          <w:rFonts w:ascii="Arial" w:hAnsi="Arial" w:cs="Arial"/>
          <w:sz w:val="24"/>
          <w:szCs w:val="24"/>
        </w:rPr>
        <w:t>Please list below relevant legislation or statute</w:t>
      </w:r>
      <w:r w:rsidR="6F6BB4FA" w:rsidRPr="058D9D6E">
        <w:rPr>
          <w:rFonts w:ascii="Arial" w:hAnsi="Arial" w:cs="Arial"/>
          <w:sz w:val="24"/>
          <w:szCs w:val="24"/>
        </w:rPr>
        <w:t xml:space="preserve"> </w:t>
      </w:r>
      <w:r w:rsidR="6F6BB4FA" w:rsidRPr="058D9D6E">
        <w:rPr>
          <w:rFonts w:ascii="Arial" w:eastAsia="Arial" w:hAnsi="Arial" w:cs="Arial"/>
          <w:color w:val="000000" w:themeColor="text1"/>
          <w:sz w:val="24"/>
          <w:szCs w:val="24"/>
        </w:rPr>
        <w:t>empowering this sharing activity</w:t>
      </w:r>
      <w:r w:rsidRPr="058D9D6E">
        <w:rPr>
          <w:rFonts w:ascii="Arial" w:hAnsi="Arial" w:cs="Arial"/>
          <w:sz w:val="24"/>
          <w:szCs w:val="24"/>
        </w:rPr>
        <w:t>:</w:t>
      </w:r>
    </w:p>
    <w:tbl>
      <w:tblPr>
        <w:tblStyle w:val="TableGrid"/>
        <w:tblW w:w="0" w:type="auto"/>
        <w:tblLook w:val="04A0" w:firstRow="1" w:lastRow="0" w:firstColumn="1" w:lastColumn="0" w:noHBand="0" w:noVBand="1"/>
      </w:tblPr>
      <w:tblGrid>
        <w:gridCol w:w="13948"/>
      </w:tblGrid>
      <w:tr w:rsidR="003D2D74" w14:paraId="396098E0" w14:textId="77777777" w:rsidTr="003D2D74">
        <w:tc>
          <w:tcPr>
            <w:tcW w:w="13948" w:type="dxa"/>
          </w:tcPr>
          <w:p w14:paraId="25549839" w14:textId="34785B66" w:rsidR="003D2D74" w:rsidRPr="005D0F45" w:rsidRDefault="00446B7E" w:rsidP="00446B7E">
            <w:pPr>
              <w:autoSpaceDE w:val="0"/>
              <w:autoSpaceDN w:val="0"/>
              <w:adjustRightInd w:val="0"/>
              <w:jc w:val="both"/>
              <w:rPr>
                <w:rFonts w:ascii="Arial" w:hAnsi="Arial" w:cs="Arial"/>
                <w:b w:val="0"/>
                <w:bCs/>
              </w:rPr>
            </w:pPr>
            <w:r w:rsidRPr="005D0F45">
              <w:rPr>
                <w:rFonts w:ascii="Arial" w:hAnsi="Arial" w:cs="Arial"/>
                <w:b w:val="0"/>
                <w:bCs/>
              </w:rPr>
              <w:t>Local Government Act 1972</w:t>
            </w:r>
          </w:p>
        </w:tc>
      </w:tr>
      <w:tr w:rsidR="003D2D74" w14:paraId="233C8E28" w14:textId="77777777" w:rsidTr="003D2D74">
        <w:tc>
          <w:tcPr>
            <w:tcW w:w="13948" w:type="dxa"/>
          </w:tcPr>
          <w:p w14:paraId="49D59EDE" w14:textId="650A1AF4" w:rsidR="003D2D74" w:rsidRPr="005D0F45" w:rsidRDefault="003869DA" w:rsidP="003869DA">
            <w:pPr>
              <w:autoSpaceDE w:val="0"/>
              <w:autoSpaceDN w:val="0"/>
              <w:adjustRightInd w:val="0"/>
              <w:jc w:val="both"/>
              <w:rPr>
                <w:rFonts w:ascii="Arial" w:hAnsi="Arial" w:cs="Arial"/>
                <w:b w:val="0"/>
                <w:bCs/>
              </w:rPr>
            </w:pPr>
            <w:r w:rsidRPr="005D0F45">
              <w:rPr>
                <w:rFonts w:ascii="Arial" w:hAnsi="Arial" w:cs="Arial"/>
                <w:b w:val="0"/>
                <w:bCs/>
              </w:rPr>
              <w:t>Localism Act 2011</w:t>
            </w:r>
          </w:p>
        </w:tc>
      </w:tr>
      <w:tr w:rsidR="0048185F" w14:paraId="09E737EB" w14:textId="77777777" w:rsidTr="003D2D74">
        <w:tc>
          <w:tcPr>
            <w:tcW w:w="13948" w:type="dxa"/>
          </w:tcPr>
          <w:p w14:paraId="65265066" w14:textId="46531CEC" w:rsidR="0048185F" w:rsidRPr="005D0F45" w:rsidRDefault="0048185F" w:rsidP="0048185F">
            <w:pPr>
              <w:rPr>
                <w:rFonts w:ascii="Arial" w:hAnsi="Arial" w:cs="Arial"/>
                <w:b w:val="0"/>
                <w:bCs/>
              </w:rPr>
            </w:pPr>
            <w:r w:rsidRPr="005D0F45">
              <w:rPr>
                <w:rFonts w:ascii="Arial" w:hAnsi="Arial" w:cs="Arial"/>
                <w:b w:val="0"/>
                <w:bCs/>
              </w:rPr>
              <w:t xml:space="preserve">The Local Authorities (Executive Arrangements) (Meetings and Access to Information) (England) Regulations 2012. </w:t>
            </w:r>
          </w:p>
        </w:tc>
      </w:tr>
      <w:tr w:rsidR="005D0F45" w14:paraId="1B374A5A" w14:textId="77777777" w:rsidTr="003D2D74">
        <w:tc>
          <w:tcPr>
            <w:tcW w:w="13948" w:type="dxa"/>
          </w:tcPr>
          <w:p w14:paraId="0658E434" w14:textId="2CE0AF68" w:rsidR="005D0F45" w:rsidRPr="005D0F45" w:rsidRDefault="005D0F45" w:rsidP="005D0F45">
            <w:pPr>
              <w:rPr>
                <w:rFonts w:ascii="Arial" w:hAnsi="Arial" w:cs="Arial"/>
                <w:b w:val="0"/>
                <w:bCs/>
              </w:rPr>
            </w:pPr>
            <w:r w:rsidRPr="005D0F45">
              <w:rPr>
                <w:rFonts w:ascii="Arial" w:hAnsi="Arial" w:cs="Arial"/>
                <w:b w:val="0"/>
                <w:bCs/>
              </w:rPr>
              <w:t>HM Local Enterprise Partnership governance and transparency – best practice guidance</w:t>
            </w:r>
          </w:p>
        </w:tc>
      </w:tr>
    </w:tbl>
    <w:p w14:paraId="0EEACBB8" w14:textId="03675C34" w:rsidR="003D2D74" w:rsidRDefault="003D2D74" w:rsidP="004209F2"/>
    <w:p w14:paraId="090AF5BF" w14:textId="08B9C5E1" w:rsidR="00384228" w:rsidRPr="003B17AA" w:rsidRDefault="00384228" w:rsidP="00594131">
      <w:pPr>
        <w:rPr>
          <w:rStyle w:val="Hyperlink"/>
          <w:color w:val="auto"/>
          <w:sz w:val="52"/>
          <w:szCs w:val="24"/>
        </w:rPr>
      </w:pPr>
      <w:r w:rsidRPr="003B17AA">
        <w:rPr>
          <w:rStyle w:val="Hyperlink"/>
          <w:color w:val="auto"/>
          <w:sz w:val="52"/>
          <w:szCs w:val="24"/>
        </w:rPr>
        <w:t>4. Responsibilities</w:t>
      </w:r>
    </w:p>
    <w:tbl>
      <w:tblPr>
        <w:tblStyle w:val="TableGrid"/>
        <w:tblW w:w="5000" w:type="pct"/>
        <w:tblLayout w:type="fixed"/>
        <w:tblLook w:val="04A0" w:firstRow="1" w:lastRow="0" w:firstColumn="1" w:lastColumn="0" w:noHBand="0" w:noVBand="1"/>
      </w:tblPr>
      <w:tblGrid>
        <w:gridCol w:w="10232"/>
        <w:gridCol w:w="678"/>
        <w:gridCol w:w="3038"/>
      </w:tblGrid>
      <w:tr w:rsidR="004C16B2" w14:paraId="218F062D" w14:textId="77777777" w:rsidTr="004C16B2">
        <w:trPr>
          <w:trHeight w:val="399"/>
        </w:trPr>
        <w:tc>
          <w:tcPr>
            <w:tcW w:w="3668" w:type="pct"/>
          </w:tcPr>
          <w:p w14:paraId="53B9746D" w14:textId="77777777"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For the purposes of this Protocol the responsibilities are defined as</w:t>
            </w:r>
            <w:r>
              <w:rPr>
                <w:rFonts w:ascii="Arial" w:hAnsi="Arial" w:cs="Arial"/>
                <w:sz w:val="24"/>
              </w:rPr>
              <w:t xml:space="preserve"> follows</w:t>
            </w:r>
            <w:r w:rsidRPr="00D1534C">
              <w:rPr>
                <w:rFonts w:ascii="Arial" w:hAnsi="Arial" w:cs="Arial"/>
                <w:sz w:val="24"/>
              </w:rPr>
              <w:t xml:space="preserve">: </w:t>
            </w:r>
          </w:p>
          <w:p w14:paraId="0CB468A5" w14:textId="0DA8D458"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 xml:space="preserve">For help go to </w:t>
            </w:r>
            <w:hyperlink r:id="rId13" w:history="1">
              <w:r w:rsidR="002D359A" w:rsidRPr="002D359A">
                <w:rPr>
                  <w:b w:val="0"/>
                  <w:color w:val="0000FF"/>
                  <w:sz w:val="24"/>
                  <w:szCs w:val="24"/>
                  <w:u w:val="single"/>
                </w:rPr>
                <w:t>Controllers and processors | ICO</w:t>
              </w:r>
            </w:hyperlink>
          </w:p>
        </w:tc>
        <w:tc>
          <w:tcPr>
            <w:tcW w:w="243" w:type="pct"/>
          </w:tcPr>
          <w:p w14:paraId="001F3CC4" w14:textId="77777777" w:rsidR="004C16B2" w:rsidRPr="00D1534C" w:rsidRDefault="004C16B2" w:rsidP="00BB0EDF">
            <w:pPr>
              <w:autoSpaceDE w:val="0"/>
              <w:autoSpaceDN w:val="0"/>
              <w:adjustRightInd w:val="0"/>
              <w:rPr>
                <w:rFonts w:ascii="Arial" w:hAnsi="Arial" w:cs="Arial"/>
              </w:rPr>
            </w:pPr>
            <w:r w:rsidRPr="00D1534C">
              <w:rPr>
                <w:rFonts w:ascii="Arial" w:hAnsi="Arial" w:cs="Arial"/>
              </w:rPr>
              <w:t>Tick box</w:t>
            </w:r>
          </w:p>
        </w:tc>
        <w:tc>
          <w:tcPr>
            <w:tcW w:w="1089" w:type="pct"/>
          </w:tcPr>
          <w:p w14:paraId="496ACEDE" w14:textId="77777777" w:rsidR="004C16B2" w:rsidRDefault="004C16B2" w:rsidP="00BB0EDF">
            <w:pPr>
              <w:autoSpaceDE w:val="0"/>
              <w:autoSpaceDN w:val="0"/>
              <w:adjustRightInd w:val="0"/>
              <w:rPr>
                <w:rFonts w:ascii="Arial" w:hAnsi="Arial" w:cs="Arial"/>
              </w:rPr>
            </w:pPr>
            <w:r w:rsidRPr="00423F41">
              <w:rPr>
                <w:rFonts w:ascii="Arial" w:hAnsi="Arial" w:cs="Arial"/>
              </w:rPr>
              <w:t>Organisation Name(s)</w:t>
            </w:r>
          </w:p>
        </w:tc>
      </w:tr>
      <w:tr w:rsidR="004C16B2" w14:paraId="260AE5C4" w14:textId="77777777" w:rsidTr="004C16B2">
        <w:trPr>
          <w:trHeight w:val="399"/>
        </w:trPr>
        <w:tc>
          <w:tcPr>
            <w:tcW w:w="3668" w:type="pct"/>
            <w:vAlign w:val="center"/>
          </w:tcPr>
          <w:p w14:paraId="06ECA0F3" w14:textId="77777777"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The Sole Data Controller for this sharing i</w:t>
            </w:r>
            <w:r>
              <w:rPr>
                <w:rFonts w:ascii="Arial" w:hAnsi="Arial" w:cs="Arial"/>
                <w:sz w:val="24"/>
              </w:rPr>
              <w:t>s:</w:t>
            </w:r>
          </w:p>
        </w:tc>
        <w:sdt>
          <w:sdtPr>
            <w:rPr>
              <w:rFonts w:ascii="Arial" w:hAnsi="Arial" w:cs="Arial"/>
              <w:sz w:val="40"/>
            </w:rPr>
            <w:id w:val="1118337010"/>
            <w14:checkbox>
              <w14:checked w14:val="0"/>
              <w14:checkedState w14:val="2612" w14:font="MS Gothic"/>
              <w14:uncheckedState w14:val="2610" w14:font="MS Gothic"/>
            </w14:checkbox>
          </w:sdtPr>
          <w:sdtEndPr/>
          <w:sdtContent>
            <w:tc>
              <w:tcPr>
                <w:tcW w:w="243" w:type="pct"/>
              </w:tcPr>
              <w:p w14:paraId="3EE75162" w14:textId="77777777" w:rsidR="004C16B2" w:rsidRPr="006619ED" w:rsidRDefault="004C16B2" w:rsidP="00BB0EDF">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4B2A04E7" w14:textId="77777777" w:rsidR="004C16B2" w:rsidRDefault="004C16B2" w:rsidP="00BB0EDF">
            <w:pPr>
              <w:autoSpaceDE w:val="0"/>
              <w:autoSpaceDN w:val="0"/>
              <w:adjustRightInd w:val="0"/>
              <w:rPr>
                <w:rFonts w:ascii="Arial" w:hAnsi="Arial" w:cs="Arial"/>
              </w:rPr>
            </w:pPr>
          </w:p>
        </w:tc>
      </w:tr>
      <w:tr w:rsidR="004C16B2" w14:paraId="7A81C72A" w14:textId="77777777" w:rsidTr="004C16B2">
        <w:tc>
          <w:tcPr>
            <w:tcW w:w="3668" w:type="pct"/>
            <w:vAlign w:val="center"/>
          </w:tcPr>
          <w:p w14:paraId="7E32CAF0" w14:textId="1799E3CB"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The Joint Data Controllers for this sharing are:</w:t>
            </w:r>
          </w:p>
        </w:tc>
        <w:sdt>
          <w:sdtPr>
            <w:rPr>
              <w:rFonts w:ascii="Arial" w:hAnsi="Arial" w:cs="Arial"/>
              <w:sz w:val="40"/>
            </w:rPr>
            <w:id w:val="-860826198"/>
            <w14:checkbox>
              <w14:checked w14:val="1"/>
              <w14:checkedState w14:val="2612" w14:font="MS Gothic"/>
              <w14:uncheckedState w14:val="2610" w14:font="MS Gothic"/>
            </w14:checkbox>
          </w:sdtPr>
          <w:sdtEndPr/>
          <w:sdtContent>
            <w:tc>
              <w:tcPr>
                <w:tcW w:w="243" w:type="pct"/>
              </w:tcPr>
              <w:p w14:paraId="7DA0562A" w14:textId="004AE044" w:rsidR="004C16B2" w:rsidRPr="006619ED" w:rsidRDefault="003869DA" w:rsidP="00BB0EDF">
                <w:pPr>
                  <w:autoSpaceDE w:val="0"/>
                  <w:autoSpaceDN w:val="0"/>
                  <w:adjustRightInd w:val="0"/>
                  <w:rPr>
                    <w:rFonts w:ascii="Arial" w:hAnsi="Arial" w:cs="Arial"/>
                    <w:b w:val="0"/>
                    <w:sz w:val="40"/>
                  </w:rPr>
                </w:pPr>
                <w:r>
                  <w:rPr>
                    <w:rFonts w:ascii="MS Gothic" w:eastAsia="MS Gothic" w:hAnsi="MS Gothic" w:cs="Arial" w:hint="eastAsia"/>
                    <w:sz w:val="40"/>
                  </w:rPr>
                  <w:t>☒</w:t>
                </w:r>
              </w:p>
            </w:tc>
          </w:sdtContent>
        </w:sdt>
        <w:tc>
          <w:tcPr>
            <w:tcW w:w="1089" w:type="pct"/>
          </w:tcPr>
          <w:p w14:paraId="0B168891" w14:textId="3B98AE09" w:rsidR="004C16B2" w:rsidRPr="003869DA" w:rsidRDefault="003869DA" w:rsidP="00BB0EDF">
            <w:pPr>
              <w:autoSpaceDE w:val="0"/>
              <w:autoSpaceDN w:val="0"/>
              <w:adjustRightInd w:val="0"/>
              <w:rPr>
                <w:rFonts w:ascii="Arial" w:hAnsi="Arial" w:cs="Arial"/>
                <w:b w:val="0"/>
                <w:bCs/>
              </w:rPr>
            </w:pPr>
            <w:r w:rsidRPr="003869DA">
              <w:rPr>
                <w:rFonts w:ascii="Arial" w:hAnsi="Arial" w:cs="Arial"/>
                <w:b w:val="0"/>
                <w:bCs/>
              </w:rPr>
              <w:t>All Partners party to the protocol</w:t>
            </w:r>
          </w:p>
        </w:tc>
      </w:tr>
      <w:tr w:rsidR="004C16B2" w14:paraId="0D0A364E" w14:textId="77777777" w:rsidTr="004C16B2">
        <w:tc>
          <w:tcPr>
            <w:tcW w:w="3668" w:type="pct"/>
            <w:vAlign w:val="center"/>
          </w:tcPr>
          <w:p w14:paraId="43F6C283" w14:textId="58DE88F9"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 xml:space="preserve">In the case of Joint Data Controllers, the designated </w:t>
            </w:r>
            <w:r>
              <w:rPr>
                <w:rFonts w:ascii="Arial" w:hAnsi="Arial" w:cs="Arial"/>
                <w:sz w:val="24"/>
              </w:rPr>
              <w:t xml:space="preserve">single </w:t>
            </w:r>
            <w:r w:rsidRPr="00D1534C">
              <w:rPr>
                <w:rFonts w:ascii="Arial" w:hAnsi="Arial" w:cs="Arial"/>
                <w:sz w:val="24"/>
              </w:rPr>
              <w:t>contact point for Individuals is:</w:t>
            </w:r>
          </w:p>
        </w:tc>
        <w:sdt>
          <w:sdtPr>
            <w:rPr>
              <w:rFonts w:ascii="Arial" w:hAnsi="Arial" w:cs="Arial"/>
              <w:sz w:val="40"/>
            </w:rPr>
            <w:id w:val="1146080665"/>
            <w14:checkbox>
              <w14:checked w14:val="1"/>
              <w14:checkedState w14:val="2612" w14:font="MS Gothic"/>
              <w14:uncheckedState w14:val="2610" w14:font="MS Gothic"/>
            </w14:checkbox>
          </w:sdtPr>
          <w:sdtEndPr/>
          <w:sdtContent>
            <w:tc>
              <w:tcPr>
                <w:tcW w:w="243" w:type="pct"/>
              </w:tcPr>
              <w:p w14:paraId="6C90F98C" w14:textId="6F601094" w:rsidR="004C16B2" w:rsidRPr="006619ED" w:rsidRDefault="00670737" w:rsidP="00BB0EDF">
                <w:pPr>
                  <w:autoSpaceDE w:val="0"/>
                  <w:autoSpaceDN w:val="0"/>
                  <w:adjustRightInd w:val="0"/>
                  <w:rPr>
                    <w:rFonts w:ascii="Arial" w:hAnsi="Arial" w:cs="Arial"/>
                    <w:b w:val="0"/>
                    <w:sz w:val="40"/>
                  </w:rPr>
                </w:pPr>
                <w:r>
                  <w:rPr>
                    <w:rFonts w:ascii="MS Gothic" w:eastAsia="MS Gothic" w:hAnsi="MS Gothic" w:cs="Arial" w:hint="eastAsia"/>
                    <w:sz w:val="40"/>
                  </w:rPr>
                  <w:t>☒</w:t>
                </w:r>
              </w:p>
            </w:tc>
          </w:sdtContent>
        </w:sdt>
        <w:tc>
          <w:tcPr>
            <w:tcW w:w="1089" w:type="pct"/>
          </w:tcPr>
          <w:p w14:paraId="10C26786" w14:textId="19495998" w:rsidR="004C16B2" w:rsidRPr="00670737" w:rsidRDefault="00670737" w:rsidP="00BB0EDF">
            <w:pPr>
              <w:autoSpaceDE w:val="0"/>
              <w:autoSpaceDN w:val="0"/>
              <w:adjustRightInd w:val="0"/>
              <w:rPr>
                <w:rFonts w:ascii="Arial" w:hAnsi="Arial" w:cs="Arial"/>
                <w:b w:val="0"/>
                <w:bCs/>
              </w:rPr>
            </w:pPr>
            <w:r w:rsidRPr="00670737">
              <w:rPr>
                <w:rFonts w:ascii="Arial" w:hAnsi="Arial" w:cs="Arial"/>
                <w:b w:val="0"/>
                <w:bCs/>
              </w:rPr>
              <w:t>Essex County Council</w:t>
            </w:r>
          </w:p>
        </w:tc>
      </w:tr>
      <w:tr w:rsidR="004C16B2" w14:paraId="3B55AB1B" w14:textId="77777777" w:rsidTr="004C16B2">
        <w:tc>
          <w:tcPr>
            <w:tcW w:w="3668" w:type="pct"/>
            <w:vAlign w:val="center"/>
          </w:tcPr>
          <w:p w14:paraId="25009EB1" w14:textId="09D2F222"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 xml:space="preserve">Data Processors </w:t>
            </w:r>
            <w:r w:rsidR="00BB292F">
              <w:rPr>
                <w:rFonts w:ascii="Arial" w:hAnsi="Arial" w:cs="Arial"/>
                <w:sz w:val="24"/>
              </w:rPr>
              <w:t>supporting the processing carri</w:t>
            </w:r>
            <w:r w:rsidR="00061F39">
              <w:rPr>
                <w:rFonts w:ascii="Arial" w:hAnsi="Arial" w:cs="Arial"/>
                <w:sz w:val="24"/>
              </w:rPr>
              <w:t>e</w:t>
            </w:r>
            <w:r w:rsidR="00BB292F">
              <w:rPr>
                <w:rFonts w:ascii="Arial" w:hAnsi="Arial" w:cs="Arial"/>
                <w:sz w:val="24"/>
              </w:rPr>
              <w:t>d out</w:t>
            </w:r>
            <w:r w:rsidR="00061F39">
              <w:rPr>
                <w:rFonts w:ascii="Arial" w:hAnsi="Arial" w:cs="Arial"/>
                <w:sz w:val="24"/>
              </w:rPr>
              <w:t xml:space="preserve"> under this</w:t>
            </w:r>
            <w:r w:rsidRPr="00D1534C">
              <w:rPr>
                <w:rFonts w:ascii="Arial" w:hAnsi="Arial" w:cs="Arial"/>
                <w:sz w:val="24"/>
              </w:rPr>
              <w:t xml:space="preserve"> protocol are (please list</w:t>
            </w:r>
            <w:r w:rsidR="00061F39">
              <w:rPr>
                <w:rFonts w:ascii="Arial" w:hAnsi="Arial" w:cs="Arial"/>
                <w:sz w:val="24"/>
              </w:rPr>
              <w:t xml:space="preserve"> names</w:t>
            </w:r>
            <w:r w:rsidRPr="00D1534C">
              <w:rPr>
                <w:rFonts w:ascii="Arial" w:hAnsi="Arial" w:cs="Arial"/>
                <w:sz w:val="24"/>
              </w:rPr>
              <w:t>):</w:t>
            </w:r>
          </w:p>
        </w:tc>
        <w:sdt>
          <w:sdtPr>
            <w:rPr>
              <w:rFonts w:ascii="Arial" w:hAnsi="Arial" w:cs="Arial"/>
              <w:sz w:val="40"/>
            </w:rPr>
            <w:id w:val="-819646025"/>
            <w14:checkbox>
              <w14:checked w14:val="1"/>
              <w14:checkedState w14:val="2612" w14:font="MS Gothic"/>
              <w14:uncheckedState w14:val="2610" w14:font="MS Gothic"/>
            </w14:checkbox>
          </w:sdtPr>
          <w:sdtEndPr/>
          <w:sdtContent>
            <w:tc>
              <w:tcPr>
                <w:tcW w:w="243" w:type="pct"/>
              </w:tcPr>
              <w:p w14:paraId="23D4A3E6" w14:textId="2744055E" w:rsidR="004C16B2" w:rsidRPr="006619ED" w:rsidRDefault="00670737" w:rsidP="00BB0EDF">
                <w:pPr>
                  <w:autoSpaceDE w:val="0"/>
                  <w:autoSpaceDN w:val="0"/>
                  <w:adjustRightInd w:val="0"/>
                  <w:rPr>
                    <w:rFonts w:ascii="Arial" w:hAnsi="Arial" w:cs="Arial"/>
                    <w:b w:val="0"/>
                    <w:sz w:val="40"/>
                  </w:rPr>
                </w:pPr>
                <w:r>
                  <w:rPr>
                    <w:rFonts w:ascii="MS Gothic" w:eastAsia="MS Gothic" w:hAnsi="MS Gothic" w:cs="Arial" w:hint="eastAsia"/>
                    <w:sz w:val="40"/>
                  </w:rPr>
                  <w:t>☒</w:t>
                </w:r>
              </w:p>
            </w:tc>
          </w:sdtContent>
        </w:sdt>
        <w:tc>
          <w:tcPr>
            <w:tcW w:w="1089" w:type="pct"/>
          </w:tcPr>
          <w:p w14:paraId="3B10A882" w14:textId="77777777" w:rsidR="004C16B2" w:rsidRDefault="00CE2B79" w:rsidP="00BB0EDF">
            <w:pPr>
              <w:autoSpaceDE w:val="0"/>
              <w:autoSpaceDN w:val="0"/>
              <w:adjustRightInd w:val="0"/>
              <w:rPr>
                <w:rFonts w:ascii="Arial" w:hAnsi="Arial" w:cs="Arial"/>
                <w:b w:val="0"/>
                <w:bCs/>
              </w:rPr>
            </w:pPr>
            <w:r w:rsidRPr="00CE2B79">
              <w:rPr>
                <w:rFonts w:ascii="Arial" w:hAnsi="Arial" w:cs="Arial"/>
                <w:b w:val="0"/>
                <w:bCs/>
              </w:rPr>
              <w:t>Kent Invicta Chamber of Commerce</w:t>
            </w:r>
          </w:p>
          <w:p w14:paraId="4B4C6894" w14:textId="00E22E79" w:rsidR="00021C4D" w:rsidRDefault="00021C4D" w:rsidP="00BB0EDF">
            <w:pPr>
              <w:autoSpaceDE w:val="0"/>
              <w:autoSpaceDN w:val="0"/>
              <w:adjustRightInd w:val="0"/>
              <w:rPr>
                <w:rFonts w:ascii="Arial" w:hAnsi="Arial" w:cs="Arial"/>
                <w:b w:val="0"/>
                <w:bCs/>
              </w:rPr>
            </w:pPr>
            <w:proofErr w:type="spellStart"/>
            <w:r>
              <w:rPr>
                <w:rFonts w:ascii="Arial" w:hAnsi="Arial" w:cs="Arial"/>
                <w:b w:val="0"/>
                <w:bCs/>
              </w:rPr>
              <w:t>Colbea</w:t>
            </w:r>
            <w:proofErr w:type="spellEnd"/>
            <w:r>
              <w:rPr>
                <w:rFonts w:ascii="Arial" w:hAnsi="Arial" w:cs="Arial"/>
                <w:b w:val="0"/>
                <w:bCs/>
              </w:rPr>
              <w:t xml:space="preserve"> </w:t>
            </w:r>
          </w:p>
          <w:p w14:paraId="2FA07FDA" w14:textId="6C1EA574" w:rsidR="001329E4" w:rsidRPr="00CE2B79" w:rsidRDefault="00B762AC" w:rsidP="00BB0EDF">
            <w:pPr>
              <w:autoSpaceDE w:val="0"/>
              <w:autoSpaceDN w:val="0"/>
              <w:adjustRightInd w:val="0"/>
              <w:rPr>
                <w:rFonts w:ascii="Arial" w:hAnsi="Arial" w:cs="Arial"/>
                <w:b w:val="0"/>
                <w:bCs/>
              </w:rPr>
            </w:pPr>
            <w:proofErr w:type="spellStart"/>
            <w:r>
              <w:rPr>
                <w:rFonts w:ascii="Arial" w:hAnsi="Arial" w:cs="Arial"/>
                <w:b w:val="0"/>
                <w:bCs/>
              </w:rPr>
              <w:t>Alcium</w:t>
            </w:r>
            <w:proofErr w:type="spellEnd"/>
            <w:r w:rsidR="00021C4D">
              <w:rPr>
                <w:rFonts w:ascii="Arial" w:hAnsi="Arial" w:cs="Arial"/>
                <w:b w:val="0"/>
                <w:bCs/>
              </w:rPr>
              <w:t xml:space="preserve"> (Evolutive)</w:t>
            </w:r>
          </w:p>
        </w:tc>
      </w:tr>
    </w:tbl>
    <w:p w14:paraId="2876CB57" w14:textId="0A5A9996" w:rsidR="00384228" w:rsidRDefault="00384228" w:rsidP="00384228"/>
    <w:p w14:paraId="2DB8FB30" w14:textId="7E7FC147" w:rsidR="10857B29" w:rsidRDefault="10857B29" w:rsidP="586AE7A9">
      <w:pPr>
        <w:jc w:val="both"/>
        <w:rPr>
          <w:rFonts w:cs="Calibri"/>
          <w:b/>
          <w:bCs/>
          <w:color w:val="000000" w:themeColor="text1"/>
        </w:rPr>
      </w:pPr>
      <w:r w:rsidRPr="586AE7A9">
        <w:rPr>
          <w:rFonts w:ascii="Arial" w:eastAsia="Arial" w:hAnsi="Arial" w:cs="Arial"/>
          <w:color w:val="000000" w:themeColor="text1"/>
          <w:sz w:val="24"/>
          <w:szCs w:val="24"/>
        </w:rPr>
        <w:t xml:space="preserve">This Protocol will be reviewed </w:t>
      </w:r>
      <w:r w:rsidR="00CE2B79">
        <w:rPr>
          <w:rFonts w:ascii="Arial" w:eastAsia="Arial" w:hAnsi="Arial" w:cs="Arial"/>
          <w:color w:val="000000" w:themeColor="text1"/>
          <w:sz w:val="24"/>
          <w:szCs w:val="24"/>
        </w:rPr>
        <w:t>two</w:t>
      </w:r>
      <w:r w:rsidRPr="586AE7A9">
        <w:rPr>
          <w:rFonts w:ascii="Arial" w:eastAsia="Arial" w:hAnsi="Arial" w:cs="Arial"/>
          <w:color w:val="000000" w:themeColor="text1"/>
          <w:sz w:val="24"/>
          <w:szCs w:val="24"/>
        </w:rPr>
        <w:t xml:space="preserve"> year</w:t>
      </w:r>
      <w:r w:rsidR="00CE2B79">
        <w:rPr>
          <w:rFonts w:ascii="Arial" w:eastAsia="Arial" w:hAnsi="Arial" w:cs="Arial"/>
          <w:color w:val="000000" w:themeColor="text1"/>
          <w:sz w:val="24"/>
          <w:szCs w:val="24"/>
        </w:rPr>
        <w:t>s</w:t>
      </w:r>
      <w:r w:rsidRPr="586AE7A9">
        <w:rPr>
          <w:rFonts w:ascii="Arial" w:eastAsia="Arial" w:hAnsi="Arial" w:cs="Arial"/>
          <w:color w:val="000000" w:themeColor="text1"/>
          <w:sz w:val="24"/>
          <w:szCs w:val="24"/>
        </w:rPr>
        <w:t xml:space="preserve"> after it comes into operation, or sooner should a breach occur or circumstances change, to ensure that it remains fit for purpose. The review will be initiated by </w:t>
      </w:r>
      <w:r w:rsidR="003B680D" w:rsidRPr="003B680D">
        <w:rPr>
          <w:rFonts w:ascii="Arial" w:eastAsia="Arial" w:hAnsi="Arial" w:cs="Arial"/>
          <w:color w:val="000000" w:themeColor="text1"/>
          <w:sz w:val="24"/>
          <w:szCs w:val="24"/>
        </w:rPr>
        <w:t>the Lead Organisation</w:t>
      </w:r>
      <w:r w:rsidR="003B680D">
        <w:rPr>
          <w:rFonts w:ascii="Arial" w:eastAsia="Arial" w:hAnsi="Arial" w:cs="Arial"/>
          <w:color w:val="000000" w:themeColor="text1"/>
          <w:sz w:val="24"/>
          <w:szCs w:val="24"/>
        </w:rPr>
        <w:t xml:space="preserve"> (see page one).</w:t>
      </w:r>
    </w:p>
    <w:p w14:paraId="50C2D8B2" w14:textId="52EDB070" w:rsidR="00A44981" w:rsidRPr="003B17AA" w:rsidRDefault="00A44981" w:rsidP="00594131">
      <w:pPr>
        <w:rPr>
          <w:rStyle w:val="Hyperlink"/>
          <w:color w:val="auto"/>
          <w:sz w:val="52"/>
          <w:szCs w:val="24"/>
        </w:rPr>
      </w:pPr>
      <w:r w:rsidRPr="003B17AA">
        <w:rPr>
          <w:rStyle w:val="Hyperlink"/>
          <w:color w:val="auto"/>
          <w:sz w:val="52"/>
          <w:szCs w:val="24"/>
        </w:rPr>
        <w:t>5. Data Subject Rights</w:t>
      </w:r>
    </w:p>
    <w:p w14:paraId="5F964C7E" w14:textId="5BC144CB" w:rsidR="0042761F" w:rsidRPr="0042761F" w:rsidRDefault="0042761F" w:rsidP="0042761F">
      <w:pPr>
        <w:rPr>
          <w:rFonts w:ascii="Arial" w:hAnsi="Arial" w:cs="Arial"/>
          <w:color w:val="000000"/>
          <w:sz w:val="24"/>
          <w:szCs w:val="24"/>
        </w:rPr>
      </w:pPr>
      <w:r w:rsidRPr="0042761F">
        <w:rPr>
          <w:rFonts w:ascii="Arial" w:hAnsi="Arial" w:cs="Arial"/>
          <w:color w:val="000000"/>
          <w:sz w:val="24"/>
          <w:szCs w:val="24"/>
        </w:rPr>
        <w:t xml:space="preserve">It is each Partner’s responsibility to ensure that they can comply with </w:t>
      </w:r>
      <w:proofErr w:type="gramStart"/>
      <w:r w:rsidRPr="0042761F">
        <w:rPr>
          <w:rFonts w:ascii="Arial" w:hAnsi="Arial" w:cs="Arial"/>
          <w:color w:val="000000"/>
          <w:sz w:val="24"/>
          <w:szCs w:val="24"/>
        </w:rPr>
        <w:t>all of</w:t>
      </w:r>
      <w:proofErr w:type="gramEnd"/>
      <w:r w:rsidRPr="0042761F">
        <w:rPr>
          <w:rFonts w:ascii="Arial" w:hAnsi="Arial" w:cs="Arial"/>
          <w:color w:val="000000"/>
          <w:sz w:val="24"/>
          <w:szCs w:val="24"/>
        </w:rPr>
        <w:t xml:space="preserve"> the rights applicable to the sharing of the personal information.  </w:t>
      </w:r>
      <w:r w:rsidR="00D36E41">
        <w:rPr>
          <w:rFonts w:ascii="Arial" w:hAnsi="Arial" w:cs="Arial"/>
          <w:color w:val="000000"/>
          <w:sz w:val="24"/>
          <w:szCs w:val="24"/>
        </w:rPr>
        <w:t>Partners will respond wi</w:t>
      </w:r>
      <w:r w:rsidR="008869B7">
        <w:rPr>
          <w:rFonts w:ascii="Arial" w:hAnsi="Arial" w:cs="Arial"/>
          <w:color w:val="000000"/>
          <w:sz w:val="24"/>
          <w:szCs w:val="24"/>
        </w:rPr>
        <w:t>t</w:t>
      </w:r>
      <w:r w:rsidR="00D36E41">
        <w:rPr>
          <w:rFonts w:ascii="Arial" w:hAnsi="Arial" w:cs="Arial"/>
          <w:color w:val="000000"/>
          <w:sz w:val="24"/>
          <w:szCs w:val="24"/>
        </w:rPr>
        <w:t>hin one month</w:t>
      </w:r>
      <w:r w:rsidR="008869B7">
        <w:rPr>
          <w:rFonts w:ascii="Arial" w:hAnsi="Arial" w:cs="Arial"/>
          <w:color w:val="000000"/>
          <w:sz w:val="24"/>
          <w:szCs w:val="24"/>
        </w:rPr>
        <w:t xml:space="preserve"> of rec</w:t>
      </w:r>
      <w:r w:rsidR="006C636F">
        <w:rPr>
          <w:rFonts w:ascii="Arial" w:hAnsi="Arial" w:cs="Arial"/>
          <w:color w:val="000000"/>
          <w:sz w:val="24"/>
          <w:szCs w:val="24"/>
        </w:rPr>
        <w:t xml:space="preserve">eipt of </w:t>
      </w:r>
      <w:r w:rsidR="008869B7">
        <w:rPr>
          <w:rFonts w:ascii="Arial" w:hAnsi="Arial" w:cs="Arial"/>
          <w:color w:val="000000"/>
          <w:sz w:val="24"/>
          <w:szCs w:val="24"/>
        </w:rPr>
        <w:t xml:space="preserve">a notice to exercise a data subject right.  </w:t>
      </w:r>
      <w:r w:rsidRPr="0042761F">
        <w:rPr>
          <w:rFonts w:ascii="Arial" w:hAnsi="Arial" w:cs="Arial"/>
          <w:color w:val="000000"/>
          <w:sz w:val="24"/>
          <w:szCs w:val="24"/>
        </w:rPr>
        <w:t>It is for the organisation initiating th</w:t>
      </w:r>
      <w:r w:rsidR="00C61162">
        <w:rPr>
          <w:rFonts w:ascii="Arial" w:hAnsi="Arial" w:cs="Arial"/>
          <w:color w:val="000000"/>
          <w:sz w:val="24"/>
          <w:szCs w:val="24"/>
        </w:rPr>
        <w:t>is</w:t>
      </w:r>
      <w:r w:rsidRPr="0042761F">
        <w:rPr>
          <w:rFonts w:ascii="Arial" w:hAnsi="Arial" w:cs="Arial"/>
          <w:color w:val="000000"/>
          <w:sz w:val="24"/>
          <w:szCs w:val="24"/>
        </w:rPr>
        <w:t xml:space="preserve"> ISP to identify which rights apply, and then each Partner </w:t>
      </w:r>
      <w:r w:rsidR="00C61162">
        <w:rPr>
          <w:rFonts w:ascii="Arial" w:hAnsi="Arial" w:cs="Arial"/>
          <w:color w:val="000000"/>
          <w:sz w:val="24"/>
          <w:szCs w:val="24"/>
        </w:rPr>
        <w:t xml:space="preserve">has a legal responsibility </w:t>
      </w:r>
      <w:r w:rsidRPr="0042761F">
        <w:rPr>
          <w:rFonts w:ascii="Arial" w:hAnsi="Arial" w:cs="Arial"/>
          <w:color w:val="000000"/>
          <w:sz w:val="24"/>
          <w:szCs w:val="24"/>
        </w:rPr>
        <w:t>to ensure they have the appropriate processes in place.</w:t>
      </w:r>
    </w:p>
    <w:tbl>
      <w:tblPr>
        <w:tblStyle w:val="TableGrid"/>
        <w:tblW w:w="0" w:type="auto"/>
        <w:jc w:val="center"/>
        <w:tblLayout w:type="fixed"/>
        <w:tblLook w:val="04A0" w:firstRow="1" w:lastRow="0" w:firstColumn="1" w:lastColumn="0" w:noHBand="0" w:noVBand="1"/>
      </w:tblPr>
      <w:tblGrid>
        <w:gridCol w:w="12186"/>
        <w:gridCol w:w="1701"/>
      </w:tblGrid>
      <w:tr w:rsidR="008A6D2F" w14:paraId="1E9C2964" w14:textId="77777777" w:rsidTr="15C9276C">
        <w:trPr>
          <w:jc w:val="center"/>
        </w:trPr>
        <w:tc>
          <w:tcPr>
            <w:tcW w:w="12186" w:type="dxa"/>
            <w:shd w:val="clear" w:color="auto" w:fill="DBE5F1" w:themeFill="accent1" w:themeFillTint="33"/>
            <w:vAlign w:val="center"/>
          </w:tcPr>
          <w:p w14:paraId="1EBB91B6" w14:textId="4E9B4054" w:rsidR="008A6D2F" w:rsidRPr="005E3B82" w:rsidRDefault="00614497" w:rsidP="00BB0EDF">
            <w:pPr>
              <w:jc w:val="center"/>
              <w:rPr>
                <w:rFonts w:ascii="Arial" w:hAnsi="Arial" w:cs="Arial"/>
                <w:b w:val="0"/>
                <w:color w:val="000000"/>
                <w:sz w:val="36"/>
                <w:szCs w:val="20"/>
              </w:rPr>
            </w:pPr>
            <w:r>
              <w:rPr>
                <w:rFonts w:ascii="Arial" w:hAnsi="Arial" w:cs="Arial"/>
                <w:color w:val="000000"/>
                <w:sz w:val="36"/>
                <w:szCs w:val="20"/>
              </w:rPr>
              <w:t xml:space="preserve">Data </w:t>
            </w:r>
            <w:r w:rsidR="008A6D2F" w:rsidRPr="005E3B82">
              <w:rPr>
                <w:rFonts w:ascii="Arial" w:hAnsi="Arial" w:cs="Arial"/>
                <w:color w:val="000000"/>
                <w:sz w:val="36"/>
                <w:szCs w:val="20"/>
              </w:rPr>
              <w:t>Subject Rights</w:t>
            </w:r>
          </w:p>
          <w:p w14:paraId="1CD1C551" w14:textId="77777777" w:rsidR="008A6D2F" w:rsidRPr="00DC7101" w:rsidRDefault="008A6D2F" w:rsidP="00BB0EDF">
            <w:pPr>
              <w:jc w:val="center"/>
              <w:rPr>
                <w:rFonts w:ascii="Arial" w:hAnsi="Arial" w:cs="Arial"/>
                <w:b w:val="0"/>
                <w:color w:val="000000"/>
              </w:rPr>
            </w:pPr>
            <w:r w:rsidRPr="00614497">
              <w:rPr>
                <w:rFonts w:ascii="Arial" w:hAnsi="Arial" w:cs="Arial"/>
                <w:color w:val="000000"/>
                <w:sz w:val="24"/>
                <w:szCs w:val="18"/>
              </w:rPr>
              <w:t xml:space="preserve">Select the </w:t>
            </w:r>
            <w:hyperlink r:id="rId14" w:history="1">
              <w:r w:rsidRPr="00614497">
                <w:rPr>
                  <w:rStyle w:val="Hyperlink"/>
                  <w:rFonts w:ascii="Arial" w:hAnsi="Arial" w:cs="Arial"/>
                  <w:sz w:val="24"/>
                  <w:szCs w:val="18"/>
                </w:rPr>
                <w:t>applicable rights</w:t>
              </w:r>
            </w:hyperlink>
            <w:r w:rsidRPr="00614497">
              <w:rPr>
                <w:rFonts w:ascii="Arial" w:hAnsi="Arial" w:cs="Arial"/>
                <w:color w:val="000000"/>
                <w:sz w:val="24"/>
                <w:szCs w:val="18"/>
              </w:rPr>
              <w:t xml:space="preserve"> for this sharing according to the legal basis you are relying on</w:t>
            </w:r>
          </w:p>
        </w:tc>
        <w:tc>
          <w:tcPr>
            <w:tcW w:w="1701" w:type="dxa"/>
            <w:shd w:val="clear" w:color="auto" w:fill="DBE5F1" w:themeFill="accent1" w:themeFillTint="33"/>
          </w:tcPr>
          <w:p w14:paraId="368B71DE" w14:textId="42B05715" w:rsidR="008A6D2F" w:rsidRPr="00DC7101" w:rsidRDefault="0026626D" w:rsidP="517037B7">
            <w:pPr>
              <w:rPr>
                <w:rFonts w:ascii="Arial" w:hAnsi="Arial" w:cs="Arial"/>
                <w:b w:val="0"/>
                <w:bCs/>
                <w:color w:val="000000"/>
              </w:rPr>
            </w:pPr>
            <w:r>
              <w:rPr>
                <w:rFonts w:ascii="Arial" w:hAnsi="Arial" w:cs="Arial"/>
                <w:sz w:val="24"/>
                <w:szCs w:val="24"/>
              </w:rPr>
              <w:t>Check box to confirm processes are in place</w:t>
            </w:r>
            <w:r w:rsidR="14818A45" w:rsidRPr="517037B7">
              <w:rPr>
                <w:rFonts w:ascii="Arial" w:hAnsi="Arial" w:cs="Arial"/>
                <w:bCs/>
                <w:sz w:val="24"/>
                <w:szCs w:val="24"/>
              </w:rPr>
              <w:t xml:space="preserve"> </w:t>
            </w:r>
          </w:p>
        </w:tc>
      </w:tr>
      <w:tr w:rsidR="008A6D2F" w14:paraId="48E1F75D" w14:textId="77777777" w:rsidTr="15C9276C">
        <w:trPr>
          <w:jc w:val="center"/>
        </w:trPr>
        <w:tc>
          <w:tcPr>
            <w:tcW w:w="12186" w:type="dxa"/>
          </w:tcPr>
          <w:p w14:paraId="67ECAFB3" w14:textId="369A3A2D" w:rsidR="008A6D2F" w:rsidRPr="006619ED" w:rsidRDefault="003D3AA8" w:rsidP="15C9276C">
            <w:pPr>
              <w:rPr>
                <w:rFonts w:ascii="Arial" w:hAnsi="Arial" w:cs="Arial"/>
                <w:b w:val="0"/>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13</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14 – Right to be Informed – </w:t>
            </w:r>
            <w:r w:rsidR="1B2A1B80" w:rsidRPr="15C9276C">
              <w:rPr>
                <w:rFonts w:ascii="Arial" w:hAnsi="Arial" w:cs="Arial"/>
                <w:b w:val="0"/>
                <w:color w:val="000000" w:themeColor="text1"/>
                <w:sz w:val="24"/>
                <w:szCs w:val="24"/>
              </w:rPr>
              <w:t>Individuals must be informed about how their data is being used.  This sharing must be reflected in your privacy notices to ensure transparency.</w:t>
            </w:r>
          </w:p>
        </w:tc>
        <w:tc>
          <w:tcPr>
            <w:tcW w:w="1701" w:type="dxa"/>
            <w:vAlign w:val="center"/>
          </w:tcPr>
          <w:p w14:paraId="7E1D6614" w14:textId="5FA77B85" w:rsidR="008A6D2F" w:rsidRPr="006619ED" w:rsidRDefault="00DD48F4" w:rsidP="00DF50E5">
            <w:pPr>
              <w:jc w:val="center"/>
              <w:rPr>
                <w:rFonts w:ascii="Arial" w:hAnsi="Arial" w:cs="Arial"/>
                <w:b w:val="0"/>
                <w:color w:val="000000"/>
                <w:sz w:val="36"/>
              </w:rPr>
            </w:pPr>
            <w:sdt>
              <w:sdtPr>
                <w:rPr>
                  <w:rFonts w:ascii="Arial" w:hAnsi="Arial" w:cs="Arial"/>
                  <w:color w:val="000000"/>
                  <w:sz w:val="36"/>
                </w:rPr>
                <w:id w:val="2075396210"/>
                <w14:checkbox>
                  <w14:checked w14:val="1"/>
                  <w14:checkedState w14:val="2612" w14:font="MS Gothic"/>
                  <w14:uncheckedState w14:val="2610" w14:font="MS Gothic"/>
                </w14:checkbox>
              </w:sdtPr>
              <w:sdtEndPr/>
              <w:sdtContent>
                <w:r w:rsidR="006A45B0">
                  <w:rPr>
                    <w:rFonts w:ascii="MS Gothic" w:eastAsia="MS Gothic" w:hAnsi="MS Gothic" w:cs="Arial" w:hint="eastAsia"/>
                    <w:color w:val="000000"/>
                    <w:sz w:val="36"/>
                  </w:rPr>
                  <w:t>☒</w:t>
                </w:r>
              </w:sdtContent>
            </w:sdt>
          </w:p>
        </w:tc>
      </w:tr>
      <w:tr w:rsidR="008A6D2F" w14:paraId="4A14D321" w14:textId="77777777" w:rsidTr="15C9276C">
        <w:trPr>
          <w:jc w:val="center"/>
        </w:trPr>
        <w:tc>
          <w:tcPr>
            <w:tcW w:w="12186" w:type="dxa"/>
          </w:tcPr>
          <w:p w14:paraId="1FDB8C6B" w14:textId="57E2B4A1" w:rsidR="008A6D2F" w:rsidRPr="006619ED" w:rsidRDefault="003D3AA8" w:rsidP="00BB0EDF">
            <w:pPr>
              <w:rPr>
                <w:rFonts w:ascii="Arial" w:hAnsi="Arial" w:cs="Arial"/>
                <w:b w:val="0"/>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15 – Right of Access – </w:t>
            </w:r>
            <w:r w:rsidR="008A6D2F" w:rsidRPr="00E30C5F">
              <w:rPr>
                <w:rFonts w:ascii="Arial" w:hAnsi="Arial" w:cs="Arial"/>
                <w:b w:val="0"/>
                <w:bCs/>
                <w:color w:val="000000"/>
                <w:sz w:val="24"/>
              </w:rPr>
              <w:t>Individuals have the right to request access to the information about them held by each Partner</w:t>
            </w:r>
          </w:p>
        </w:tc>
        <w:tc>
          <w:tcPr>
            <w:tcW w:w="1701" w:type="dxa"/>
            <w:vAlign w:val="center"/>
          </w:tcPr>
          <w:p w14:paraId="44A6B259" w14:textId="5C1087A3" w:rsidR="008A6D2F" w:rsidRPr="006619ED" w:rsidRDefault="00DD48F4" w:rsidP="00DF50E5">
            <w:pPr>
              <w:jc w:val="center"/>
              <w:rPr>
                <w:rFonts w:ascii="Arial" w:hAnsi="Arial" w:cs="Arial"/>
                <w:b w:val="0"/>
                <w:color w:val="000000"/>
                <w:sz w:val="36"/>
              </w:rPr>
            </w:pPr>
            <w:sdt>
              <w:sdtPr>
                <w:rPr>
                  <w:rFonts w:ascii="Arial" w:hAnsi="Arial" w:cs="Arial"/>
                  <w:color w:val="000000"/>
                  <w:sz w:val="36"/>
                </w:rPr>
                <w:id w:val="1073314764"/>
                <w14:checkbox>
                  <w14:checked w14:val="1"/>
                  <w14:checkedState w14:val="2612" w14:font="MS Gothic"/>
                  <w14:uncheckedState w14:val="2610" w14:font="MS Gothic"/>
                </w14:checkbox>
              </w:sdtPr>
              <w:sdtEndPr/>
              <w:sdtContent>
                <w:r w:rsidR="006A45B0">
                  <w:rPr>
                    <w:rFonts w:ascii="MS Gothic" w:eastAsia="MS Gothic" w:hAnsi="MS Gothic" w:cs="Arial" w:hint="eastAsia"/>
                    <w:color w:val="000000"/>
                    <w:sz w:val="36"/>
                  </w:rPr>
                  <w:t>☒</w:t>
                </w:r>
              </w:sdtContent>
            </w:sdt>
          </w:p>
        </w:tc>
      </w:tr>
      <w:tr w:rsidR="008A6D2F" w14:paraId="3F466B66" w14:textId="77777777" w:rsidTr="15C9276C">
        <w:trPr>
          <w:jc w:val="center"/>
        </w:trPr>
        <w:tc>
          <w:tcPr>
            <w:tcW w:w="12186" w:type="dxa"/>
          </w:tcPr>
          <w:p w14:paraId="1BF467D1" w14:textId="15658994"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16 – Right to Rectification – </w:t>
            </w:r>
            <w:r w:rsidR="008A6D2F" w:rsidRPr="00E30C5F">
              <w:rPr>
                <w:rFonts w:ascii="Arial" w:hAnsi="Arial" w:cs="Arial"/>
                <w:b w:val="0"/>
                <w:bCs/>
                <w:color w:val="000000"/>
                <w:sz w:val="24"/>
              </w:rPr>
              <w:t>Individuals have the right to have factually inaccurate data corrected, and incomplete data completed</w:t>
            </w:r>
            <w:r w:rsidR="008A6D2F" w:rsidRPr="006619ED">
              <w:rPr>
                <w:rFonts w:ascii="Arial" w:hAnsi="Arial" w:cs="Arial"/>
                <w:color w:val="000000"/>
                <w:sz w:val="24"/>
              </w:rPr>
              <w:t xml:space="preserve">.  </w:t>
            </w:r>
          </w:p>
        </w:tc>
        <w:tc>
          <w:tcPr>
            <w:tcW w:w="1701" w:type="dxa"/>
            <w:vAlign w:val="center"/>
          </w:tcPr>
          <w:p w14:paraId="0A3F73B4" w14:textId="385AF725" w:rsidR="008A6D2F" w:rsidRPr="006619ED" w:rsidRDefault="00DD48F4" w:rsidP="00DF50E5">
            <w:pPr>
              <w:jc w:val="center"/>
              <w:rPr>
                <w:rFonts w:ascii="Arial" w:hAnsi="Arial" w:cs="Arial"/>
                <w:b w:val="0"/>
                <w:color w:val="000000"/>
                <w:sz w:val="36"/>
              </w:rPr>
            </w:pPr>
            <w:sdt>
              <w:sdtPr>
                <w:rPr>
                  <w:rFonts w:ascii="Arial" w:hAnsi="Arial" w:cs="Arial"/>
                  <w:color w:val="000000"/>
                  <w:sz w:val="36"/>
                </w:rPr>
                <w:id w:val="-1357954136"/>
                <w14:checkbox>
                  <w14:checked w14:val="1"/>
                  <w14:checkedState w14:val="2612" w14:font="MS Gothic"/>
                  <w14:uncheckedState w14:val="2610" w14:font="MS Gothic"/>
                </w14:checkbox>
              </w:sdtPr>
              <w:sdtEndPr/>
              <w:sdtContent>
                <w:r w:rsidR="006A45B0">
                  <w:rPr>
                    <w:rFonts w:ascii="MS Gothic" w:eastAsia="MS Gothic" w:hAnsi="MS Gothic" w:cs="Arial" w:hint="eastAsia"/>
                    <w:color w:val="000000"/>
                    <w:sz w:val="36"/>
                  </w:rPr>
                  <w:t>☒</w:t>
                </w:r>
              </w:sdtContent>
            </w:sdt>
          </w:p>
        </w:tc>
      </w:tr>
      <w:tr w:rsidR="008A6D2F" w14:paraId="105D8807" w14:textId="77777777" w:rsidTr="15C9276C">
        <w:trPr>
          <w:jc w:val="center"/>
        </w:trPr>
        <w:tc>
          <w:tcPr>
            <w:tcW w:w="12186" w:type="dxa"/>
          </w:tcPr>
          <w:p w14:paraId="0B930BF0" w14:textId="4AF41054" w:rsidR="008A6D2F" w:rsidRPr="006619ED" w:rsidRDefault="003D3AA8" w:rsidP="15C9276C">
            <w:pPr>
              <w:rPr>
                <w:rFonts w:ascii="Arial" w:hAnsi="Arial" w:cs="Arial"/>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17 (1)</w:t>
            </w:r>
            <w:r w:rsidR="1D62E458"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(b)</w:t>
            </w:r>
            <w:r w:rsidR="0C5CCD33"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79051FA9"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(e) – Right to be forgotten – </w:t>
            </w:r>
            <w:r w:rsidR="1B2A1B80" w:rsidRPr="15C9276C">
              <w:rPr>
                <w:rFonts w:ascii="Arial" w:hAnsi="Arial" w:cs="Arial"/>
                <w:b w:val="0"/>
                <w:color w:val="000000" w:themeColor="text1"/>
                <w:sz w:val="24"/>
                <w:szCs w:val="24"/>
              </w:rPr>
              <w:t>This right may apply where the sharing is based on Consent, Contract or Legitimate Interests, or where a Court Order has demanded that the information for an individual must no longer be processed.  Should either circumstance occur, the receiving Partner must notify all Data Controllers party to this protocol, providing sufficient information for the individual to be identified, and explaining the basis for the application, to enable all Partners to take the appropriate action.</w:t>
            </w:r>
          </w:p>
        </w:tc>
        <w:tc>
          <w:tcPr>
            <w:tcW w:w="1701" w:type="dxa"/>
            <w:vAlign w:val="center"/>
          </w:tcPr>
          <w:p w14:paraId="233DAE89" w14:textId="59078FC5" w:rsidR="008A6D2F" w:rsidRPr="006619ED" w:rsidRDefault="00DD48F4" w:rsidP="00DF50E5">
            <w:pPr>
              <w:jc w:val="center"/>
              <w:rPr>
                <w:rFonts w:ascii="Arial" w:hAnsi="Arial" w:cs="Arial"/>
                <w:b w:val="0"/>
                <w:color w:val="000000"/>
                <w:sz w:val="36"/>
              </w:rPr>
            </w:pPr>
            <w:sdt>
              <w:sdtPr>
                <w:rPr>
                  <w:rFonts w:ascii="Arial" w:hAnsi="Arial" w:cs="Arial"/>
                  <w:color w:val="000000"/>
                  <w:sz w:val="36"/>
                </w:rPr>
                <w:id w:val="-682132396"/>
                <w14:checkbox>
                  <w14:checked w14:val="1"/>
                  <w14:checkedState w14:val="2612" w14:font="MS Gothic"/>
                  <w14:uncheckedState w14:val="2610" w14:font="MS Gothic"/>
                </w14:checkbox>
              </w:sdtPr>
              <w:sdtEndPr/>
              <w:sdtContent>
                <w:r w:rsidR="006A45B0">
                  <w:rPr>
                    <w:rFonts w:ascii="MS Gothic" w:eastAsia="MS Gothic" w:hAnsi="MS Gothic" w:cs="Arial" w:hint="eastAsia"/>
                    <w:color w:val="000000"/>
                    <w:sz w:val="36"/>
                  </w:rPr>
                  <w:t>☒</w:t>
                </w:r>
              </w:sdtContent>
            </w:sdt>
          </w:p>
        </w:tc>
      </w:tr>
      <w:tr w:rsidR="008A6D2F" w14:paraId="5E05E78C" w14:textId="77777777" w:rsidTr="15C9276C">
        <w:trPr>
          <w:jc w:val="center"/>
        </w:trPr>
        <w:tc>
          <w:tcPr>
            <w:tcW w:w="12186" w:type="dxa"/>
          </w:tcPr>
          <w:p w14:paraId="6F38283E" w14:textId="0D8D77A2"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18 – Right to Restriction – </w:t>
            </w:r>
            <w:r w:rsidR="008A6D2F" w:rsidRPr="00E30C5F">
              <w:rPr>
                <w:rFonts w:ascii="Arial" w:hAnsi="Arial" w:cs="Arial"/>
                <w:b w:val="0"/>
                <w:bCs/>
                <w:color w:val="000000"/>
                <w:sz w:val="24"/>
              </w:rPr>
              <w:t>Individuals shall have the right to restrict the use of their data pending investigation into complaints.</w:t>
            </w:r>
            <w:r w:rsidR="008A6D2F" w:rsidRPr="006619ED">
              <w:rPr>
                <w:rFonts w:ascii="Arial" w:hAnsi="Arial" w:cs="Arial"/>
                <w:color w:val="000000"/>
                <w:sz w:val="24"/>
              </w:rPr>
              <w:t xml:space="preserve">  </w:t>
            </w:r>
          </w:p>
        </w:tc>
        <w:tc>
          <w:tcPr>
            <w:tcW w:w="1701" w:type="dxa"/>
            <w:vAlign w:val="center"/>
          </w:tcPr>
          <w:p w14:paraId="586CB919" w14:textId="726D56CF" w:rsidR="008A6D2F" w:rsidRPr="006619ED" w:rsidRDefault="00DD48F4" w:rsidP="00DF50E5">
            <w:pPr>
              <w:jc w:val="center"/>
              <w:rPr>
                <w:rFonts w:ascii="Arial" w:hAnsi="Arial" w:cs="Arial"/>
                <w:b w:val="0"/>
                <w:color w:val="000000"/>
                <w:sz w:val="36"/>
              </w:rPr>
            </w:pPr>
            <w:sdt>
              <w:sdtPr>
                <w:rPr>
                  <w:rFonts w:ascii="Arial" w:hAnsi="Arial" w:cs="Arial"/>
                  <w:color w:val="000000"/>
                  <w:sz w:val="36"/>
                </w:rPr>
                <w:id w:val="-212811159"/>
                <w14:checkbox>
                  <w14:checked w14:val="1"/>
                  <w14:checkedState w14:val="2612" w14:font="MS Gothic"/>
                  <w14:uncheckedState w14:val="2610" w14:font="MS Gothic"/>
                </w14:checkbox>
              </w:sdtPr>
              <w:sdtEndPr/>
              <w:sdtContent>
                <w:r w:rsidR="006A45B0">
                  <w:rPr>
                    <w:rFonts w:ascii="MS Gothic" w:eastAsia="MS Gothic" w:hAnsi="MS Gothic" w:cs="Arial" w:hint="eastAsia"/>
                    <w:color w:val="000000"/>
                    <w:sz w:val="36"/>
                  </w:rPr>
                  <w:t>☒</w:t>
                </w:r>
              </w:sdtContent>
            </w:sdt>
          </w:p>
        </w:tc>
      </w:tr>
      <w:tr w:rsidR="008A6D2F" w14:paraId="66A1C68E" w14:textId="77777777" w:rsidTr="15C9276C">
        <w:trPr>
          <w:jc w:val="center"/>
        </w:trPr>
        <w:tc>
          <w:tcPr>
            <w:tcW w:w="12186" w:type="dxa"/>
          </w:tcPr>
          <w:p w14:paraId="2390BC2E" w14:textId="7FFAC843"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19 – Notification – </w:t>
            </w:r>
            <w:r w:rsidR="008A6D2F" w:rsidRPr="00E30C5F">
              <w:rPr>
                <w:rFonts w:ascii="Arial" w:hAnsi="Arial" w:cs="Arial"/>
                <w:b w:val="0"/>
                <w:bCs/>
                <w:color w:val="000000"/>
                <w:sz w:val="24"/>
              </w:rPr>
              <w:t>Data Controllers must notify the data subjects and other recipients of the personal data under the terms of this protocol of any rectification or restrict</w:t>
            </w:r>
            <w:r w:rsidR="0044205F" w:rsidRPr="00E30C5F">
              <w:rPr>
                <w:rFonts w:ascii="Arial" w:hAnsi="Arial" w:cs="Arial"/>
                <w:b w:val="0"/>
                <w:bCs/>
                <w:color w:val="000000"/>
                <w:sz w:val="24"/>
              </w:rPr>
              <w:t>ion</w:t>
            </w:r>
            <w:r w:rsidR="008A6D2F" w:rsidRPr="00E30C5F">
              <w:rPr>
                <w:rFonts w:ascii="Arial" w:hAnsi="Arial" w:cs="Arial"/>
                <w:b w:val="0"/>
                <w:bCs/>
                <w:color w:val="000000"/>
                <w:sz w:val="24"/>
              </w:rPr>
              <w:t>, unless it involves disproportionate effort.</w:t>
            </w:r>
          </w:p>
        </w:tc>
        <w:tc>
          <w:tcPr>
            <w:tcW w:w="1701" w:type="dxa"/>
            <w:vAlign w:val="center"/>
          </w:tcPr>
          <w:p w14:paraId="028FEDC8" w14:textId="3C5FA17A" w:rsidR="008A6D2F" w:rsidRPr="006619ED" w:rsidRDefault="00DD48F4" w:rsidP="00DF50E5">
            <w:pPr>
              <w:jc w:val="center"/>
              <w:rPr>
                <w:rFonts w:ascii="Arial" w:hAnsi="Arial" w:cs="Arial"/>
                <w:b w:val="0"/>
                <w:color w:val="000000"/>
                <w:sz w:val="36"/>
              </w:rPr>
            </w:pPr>
            <w:sdt>
              <w:sdtPr>
                <w:rPr>
                  <w:rFonts w:ascii="Arial" w:hAnsi="Arial" w:cs="Arial"/>
                  <w:color w:val="000000"/>
                  <w:sz w:val="36"/>
                </w:rPr>
                <w:id w:val="-1820342074"/>
                <w14:checkbox>
                  <w14:checked w14:val="1"/>
                  <w14:checkedState w14:val="2612" w14:font="MS Gothic"/>
                  <w14:uncheckedState w14:val="2610" w14:font="MS Gothic"/>
                </w14:checkbox>
              </w:sdtPr>
              <w:sdtEndPr/>
              <w:sdtContent>
                <w:r w:rsidR="006A45B0">
                  <w:rPr>
                    <w:rFonts w:ascii="MS Gothic" w:eastAsia="MS Gothic" w:hAnsi="MS Gothic" w:cs="Arial" w:hint="eastAsia"/>
                    <w:color w:val="000000"/>
                    <w:sz w:val="36"/>
                  </w:rPr>
                  <w:t>☒</w:t>
                </w:r>
              </w:sdtContent>
            </w:sdt>
          </w:p>
        </w:tc>
      </w:tr>
      <w:tr w:rsidR="008A6D2F" w14:paraId="0E7B116B" w14:textId="77777777" w:rsidTr="15C9276C">
        <w:trPr>
          <w:jc w:val="center"/>
        </w:trPr>
        <w:tc>
          <w:tcPr>
            <w:tcW w:w="12186" w:type="dxa"/>
          </w:tcPr>
          <w:p w14:paraId="674B1891" w14:textId="7DD3F3A9" w:rsidR="008A6D2F" w:rsidRPr="006619ED" w:rsidRDefault="002D359A" w:rsidP="00BB0EDF">
            <w:pPr>
              <w:rPr>
                <w:rFonts w:ascii="Arial" w:hAnsi="Arial" w:cs="Arial"/>
                <w:color w:val="000000"/>
                <w:sz w:val="24"/>
              </w:rPr>
            </w:pPr>
            <w:r>
              <w:rPr>
                <w:rFonts w:ascii="Arial" w:hAnsi="Arial" w:cs="Arial"/>
                <w:color w:val="000000"/>
                <w:sz w:val="24"/>
              </w:rPr>
              <w:t xml:space="preserve">UK </w:t>
            </w:r>
            <w:r w:rsidRPr="006619ED">
              <w:rPr>
                <w:rFonts w:ascii="Arial" w:hAnsi="Arial" w:cs="Arial"/>
                <w:color w:val="000000"/>
                <w:sz w:val="24"/>
              </w:rPr>
              <w:t xml:space="preserve">GDPR </w:t>
            </w:r>
            <w:r w:rsidR="008A6D2F" w:rsidRPr="006619ED">
              <w:rPr>
                <w:rFonts w:ascii="Arial" w:hAnsi="Arial" w:cs="Arial"/>
                <w:color w:val="000000"/>
                <w:sz w:val="24"/>
              </w:rPr>
              <w:t xml:space="preserve">Article 21 – The Right to Object – </w:t>
            </w:r>
            <w:r w:rsidR="008A6D2F" w:rsidRPr="00E30C5F">
              <w:rPr>
                <w:rFonts w:ascii="Arial" w:hAnsi="Arial" w:cs="Arial"/>
                <w:b w:val="0"/>
                <w:bCs/>
                <w:color w:val="000000"/>
                <w:sz w:val="24"/>
              </w:rPr>
              <w:t>Individuals have the right to object to any processing which relies on Consent, Legitimate Interests, or Public Task as its legal basis for processing.  This right does not apply where processing is required by law (section 3).  Individuals will always have a right to object to Direct Marketing, regardless of the legal basis for processing.</w:t>
            </w:r>
          </w:p>
        </w:tc>
        <w:tc>
          <w:tcPr>
            <w:tcW w:w="1701" w:type="dxa"/>
            <w:vAlign w:val="center"/>
          </w:tcPr>
          <w:p w14:paraId="46FA617F" w14:textId="33D3DFE8" w:rsidR="008A6D2F" w:rsidRPr="006619ED" w:rsidRDefault="00DD48F4" w:rsidP="00DF50E5">
            <w:pPr>
              <w:jc w:val="center"/>
              <w:rPr>
                <w:rFonts w:ascii="Arial" w:hAnsi="Arial" w:cs="Arial"/>
                <w:b w:val="0"/>
                <w:color w:val="000000"/>
                <w:sz w:val="36"/>
              </w:rPr>
            </w:pPr>
            <w:sdt>
              <w:sdtPr>
                <w:rPr>
                  <w:rFonts w:ascii="Arial" w:hAnsi="Arial" w:cs="Arial"/>
                  <w:color w:val="000000"/>
                  <w:sz w:val="36"/>
                </w:rPr>
                <w:id w:val="-1447616176"/>
                <w14:checkbox>
                  <w14:checked w14:val="1"/>
                  <w14:checkedState w14:val="2612" w14:font="MS Gothic"/>
                  <w14:uncheckedState w14:val="2610" w14:font="MS Gothic"/>
                </w14:checkbox>
              </w:sdtPr>
              <w:sdtEndPr/>
              <w:sdtContent>
                <w:r w:rsidR="006A45B0">
                  <w:rPr>
                    <w:rFonts w:ascii="MS Gothic" w:eastAsia="MS Gothic" w:hAnsi="MS Gothic" w:cs="Arial" w:hint="eastAsia"/>
                    <w:color w:val="000000"/>
                    <w:sz w:val="36"/>
                  </w:rPr>
                  <w:t>☒</w:t>
                </w:r>
              </w:sdtContent>
            </w:sdt>
          </w:p>
        </w:tc>
      </w:tr>
      <w:tr w:rsidR="008A6D2F" w14:paraId="39E171C8" w14:textId="77777777" w:rsidTr="15C9276C">
        <w:trPr>
          <w:jc w:val="center"/>
        </w:trPr>
        <w:tc>
          <w:tcPr>
            <w:tcW w:w="12186" w:type="dxa"/>
          </w:tcPr>
          <w:p w14:paraId="2257E5E7" w14:textId="420EF0C6" w:rsidR="008A6D2F" w:rsidRPr="006619ED" w:rsidRDefault="002D359A" w:rsidP="517037B7">
            <w:pPr>
              <w:rPr>
                <w:rFonts w:ascii="Arial" w:hAnsi="Arial" w:cs="Arial"/>
                <w:color w:val="000000"/>
                <w:sz w:val="24"/>
                <w:szCs w:val="24"/>
              </w:rPr>
            </w:pPr>
            <w:r>
              <w:rPr>
                <w:rFonts w:ascii="Arial" w:hAnsi="Arial" w:cs="Arial"/>
                <w:color w:val="000000"/>
                <w:sz w:val="24"/>
              </w:rPr>
              <w:t xml:space="preserve">UK </w:t>
            </w:r>
            <w:r w:rsidRPr="006619ED">
              <w:rPr>
                <w:rFonts w:ascii="Arial" w:hAnsi="Arial" w:cs="Arial"/>
                <w:color w:val="000000"/>
                <w:sz w:val="24"/>
              </w:rPr>
              <w:t xml:space="preserve">GDPR </w:t>
            </w:r>
            <w:r w:rsidR="14818A45" w:rsidRPr="517037B7">
              <w:rPr>
                <w:rFonts w:ascii="Arial" w:hAnsi="Arial" w:cs="Arial"/>
                <w:color w:val="000000" w:themeColor="text1"/>
                <w:sz w:val="24"/>
                <w:szCs w:val="24"/>
              </w:rPr>
              <w:t xml:space="preserve">Article 22 – </w:t>
            </w:r>
            <w:r w:rsidR="14818A45" w:rsidRPr="517037B7">
              <w:rPr>
                <w:rFonts w:ascii="Arial" w:hAnsi="Arial" w:cs="Arial"/>
                <w:bCs/>
                <w:color w:val="000000" w:themeColor="text1"/>
                <w:sz w:val="24"/>
                <w:szCs w:val="24"/>
              </w:rPr>
              <w:t xml:space="preserve">Automated </w:t>
            </w:r>
            <w:r w:rsidR="550B6648" w:rsidRPr="517037B7">
              <w:rPr>
                <w:rFonts w:ascii="Arial" w:hAnsi="Arial" w:cs="Arial"/>
                <w:bCs/>
                <w:color w:val="000000" w:themeColor="text1"/>
                <w:sz w:val="24"/>
                <w:szCs w:val="24"/>
              </w:rPr>
              <w:t>Decision-Making</w:t>
            </w:r>
            <w:r w:rsidR="14818A45" w:rsidRPr="517037B7">
              <w:rPr>
                <w:rFonts w:ascii="Arial" w:hAnsi="Arial" w:cs="Arial"/>
                <w:bCs/>
                <w:color w:val="000000" w:themeColor="text1"/>
                <w:sz w:val="24"/>
                <w:szCs w:val="24"/>
              </w:rPr>
              <w:t xml:space="preserve"> including Profiling</w:t>
            </w:r>
            <w:r w:rsidR="14818A45" w:rsidRPr="517037B7">
              <w:rPr>
                <w:rFonts w:ascii="Arial" w:hAnsi="Arial" w:cs="Arial"/>
                <w:color w:val="000000" w:themeColor="text1"/>
                <w:sz w:val="24"/>
                <w:szCs w:val="24"/>
              </w:rPr>
              <w:t xml:space="preserve"> – </w:t>
            </w:r>
            <w:r w:rsidR="14818A45" w:rsidRPr="00E30C5F">
              <w:rPr>
                <w:rFonts w:ascii="Arial" w:hAnsi="Arial" w:cs="Arial"/>
                <w:b w:val="0"/>
                <w:bCs/>
                <w:color w:val="000000" w:themeColor="text1"/>
                <w:sz w:val="24"/>
                <w:szCs w:val="24"/>
              </w:rPr>
              <w:t xml:space="preserve">the Individual has the right to request that a human being </w:t>
            </w:r>
            <w:proofErr w:type="gramStart"/>
            <w:r w:rsidR="14818A45" w:rsidRPr="00E30C5F">
              <w:rPr>
                <w:rFonts w:ascii="Arial" w:hAnsi="Arial" w:cs="Arial"/>
                <w:b w:val="0"/>
                <w:bCs/>
                <w:color w:val="000000" w:themeColor="text1"/>
                <w:sz w:val="24"/>
                <w:szCs w:val="24"/>
              </w:rPr>
              <w:t>makes a decision</w:t>
            </w:r>
            <w:proofErr w:type="gramEnd"/>
            <w:r w:rsidR="14818A45" w:rsidRPr="00E30C5F">
              <w:rPr>
                <w:rFonts w:ascii="Arial" w:hAnsi="Arial" w:cs="Arial"/>
                <w:b w:val="0"/>
                <w:bCs/>
                <w:color w:val="000000" w:themeColor="text1"/>
                <w:sz w:val="24"/>
                <w:szCs w:val="24"/>
              </w:rPr>
              <w:t xml:space="preserve"> rather than a computer, unless it is required by law.</w:t>
            </w:r>
            <w:r w:rsidR="26F6F94A" w:rsidRPr="00E30C5F">
              <w:rPr>
                <w:rFonts w:ascii="Arial" w:hAnsi="Arial" w:cs="Arial"/>
                <w:b w:val="0"/>
                <w:bCs/>
                <w:color w:val="000000" w:themeColor="text1"/>
                <w:sz w:val="24"/>
                <w:szCs w:val="24"/>
              </w:rPr>
              <w:t xml:space="preserve">  The individual also has the right</w:t>
            </w:r>
            <w:r w:rsidR="5846B74C" w:rsidRPr="00E30C5F">
              <w:rPr>
                <w:rFonts w:ascii="Arial" w:hAnsi="Arial" w:cs="Arial"/>
                <w:b w:val="0"/>
                <w:bCs/>
                <w:color w:val="000000" w:themeColor="text1"/>
                <w:sz w:val="24"/>
                <w:szCs w:val="24"/>
              </w:rPr>
              <w:t xml:space="preserve"> to object to profiling which places legal effects on them.</w:t>
            </w:r>
          </w:p>
        </w:tc>
        <w:tc>
          <w:tcPr>
            <w:tcW w:w="1701" w:type="dxa"/>
          </w:tcPr>
          <w:p w14:paraId="211B92F4" w14:textId="23923582" w:rsidR="008A6D2F" w:rsidRPr="006619ED" w:rsidRDefault="002A3EED" w:rsidP="00DF50E5">
            <w:pPr>
              <w:jc w:val="center"/>
              <w:rPr>
                <w:rFonts w:ascii="Arial" w:hAnsi="Arial" w:cs="Arial"/>
                <w:b w:val="0"/>
                <w:color w:val="000000"/>
                <w:sz w:val="36"/>
              </w:rPr>
            </w:pPr>
            <w:r w:rsidRPr="002A3EED">
              <w:rPr>
                <w:rFonts w:ascii="Arial" w:hAnsi="Arial" w:cs="Arial"/>
                <w:b w:val="0"/>
                <w:color w:val="000000"/>
                <w:sz w:val="24"/>
                <w:szCs w:val="16"/>
              </w:rPr>
              <w:t>Not applic</w:t>
            </w:r>
            <w:r>
              <w:rPr>
                <w:rFonts w:ascii="Arial" w:hAnsi="Arial" w:cs="Arial"/>
                <w:b w:val="0"/>
                <w:color w:val="000000"/>
                <w:sz w:val="24"/>
                <w:szCs w:val="16"/>
              </w:rPr>
              <w:t>a</w:t>
            </w:r>
            <w:r w:rsidRPr="002A3EED">
              <w:rPr>
                <w:rFonts w:ascii="Arial" w:hAnsi="Arial" w:cs="Arial"/>
                <w:b w:val="0"/>
                <w:color w:val="000000"/>
                <w:sz w:val="24"/>
                <w:szCs w:val="16"/>
              </w:rPr>
              <w:t>ble</w:t>
            </w:r>
          </w:p>
        </w:tc>
      </w:tr>
      <w:tr w:rsidR="008A6D2F" w14:paraId="693A52B3" w14:textId="77777777" w:rsidTr="15C9276C">
        <w:trPr>
          <w:jc w:val="center"/>
        </w:trPr>
        <w:tc>
          <w:tcPr>
            <w:tcW w:w="12186" w:type="dxa"/>
          </w:tcPr>
          <w:p w14:paraId="18D6E904" w14:textId="77777777" w:rsidR="008A6D2F" w:rsidRPr="006619ED" w:rsidRDefault="008A6D2F" w:rsidP="00BB0EDF">
            <w:pPr>
              <w:rPr>
                <w:rFonts w:ascii="Arial" w:hAnsi="Arial" w:cs="Arial"/>
                <w:color w:val="000000"/>
                <w:sz w:val="24"/>
              </w:rPr>
            </w:pPr>
            <w:r w:rsidRPr="006619ED">
              <w:rPr>
                <w:rFonts w:ascii="Arial" w:hAnsi="Arial" w:cs="Arial"/>
                <w:color w:val="000000"/>
                <w:sz w:val="24"/>
              </w:rPr>
              <w:t>Freedom of Information (FOI) Act 2000 or Environmental Information Regulations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sidRPr="00197A75">
              <w:rPr>
                <w:rFonts w:ascii="Arial" w:hAnsi="Arial" w:cs="Arial"/>
                <w:b w:val="0"/>
                <w:bCs/>
                <w:color w:val="000000"/>
                <w:sz w:val="24"/>
              </w:rPr>
              <w:t>It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agency that received the request.</w:t>
            </w:r>
          </w:p>
        </w:tc>
        <w:tc>
          <w:tcPr>
            <w:tcW w:w="1701" w:type="dxa"/>
          </w:tcPr>
          <w:p w14:paraId="07B5EC63" w14:textId="06820578" w:rsidR="008A6D2F" w:rsidRPr="006619ED" w:rsidRDefault="00DD48F4" w:rsidP="00DF50E5">
            <w:pPr>
              <w:jc w:val="center"/>
              <w:rPr>
                <w:rFonts w:ascii="Arial" w:hAnsi="Arial" w:cs="Arial"/>
                <w:b w:val="0"/>
                <w:color w:val="000000"/>
                <w:sz w:val="36"/>
              </w:rPr>
            </w:pPr>
            <w:sdt>
              <w:sdtPr>
                <w:rPr>
                  <w:rFonts w:ascii="Arial" w:hAnsi="Arial" w:cs="Arial"/>
                  <w:color w:val="000000"/>
                  <w:sz w:val="36"/>
                </w:rPr>
                <w:id w:val="-2002651613"/>
                <w14:checkbox>
                  <w14:checked w14:val="1"/>
                  <w14:checkedState w14:val="2612" w14:font="MS Gothic"/>
                  <w14:uncheckedState w14:val="2610" w14:font="MS Gothic"/>
                </w14:checkbox>
              </w:sdtPr>
              <w:sdtEndPr/>
              <w:sdtContent>
                <w:r w:rsidR="006A45B0">
                  <w:rPr>
                    <w:rFonts w:ascii="MS Gothic" w:eastAsia="MS Gothic" w:hAnsi="MS Gothic" w:cs="Arial" w:hint="eastAsia"/>
                    <w:color w:val="000000"/>
                    <w:sz w:val="36"/>
                  </w:rPr>
                  <w:t>☒</w:t>
                </w:r>
              </w:sdtContent>
            </w:sdt>
          </w:p>
        </w:tc>
      </w:tr>
    </w:tbl>
    <w:p w14:paraId="42230E72" w14:textId="35F2C8C7" w:rsidR="0051410F" w:rsidRDefault="0051410F" w:rsidP="00F33592">
      <w:pPr>
        <w:rPr>
          <w:rFonts w:ascii="Arial" w:hAnsi="Arial" w:cs="Arial"/>
        </w:rPr>
      </w:pPr>
    </w:p>
    <w:p w14:paraId="330DDD62" w14:textId="77777777" w:rsidR="00B60F60" w:rsidRDefault="002B11E5" w:rsidP="517037B7">
      <w:pPr>
        <w:rPr>
          <w:rStyle w:val="Hyperlink"/>
          <w:color w:val="auto"/>
          <w:sz w:val="52"/>
          <w:szCs w:val="24"/>
        </w:rPr>
      </w:pPr>
      <w:r w:rsidRPr="00594131">
        <w:rPr>
          <w:rStyle w:val="Hyperlink"/>
          <w:color w:val="auto"/>
          <w:sz w:val="52"/>
          <w:szCs w:val="24"/>
        </w:rPr>
        <w:t>6. Security of Information</w:t>
      </w:r>
    </w:p>
    <w:p w14:paraId="5F5F8425" w14:textId="146CF826" w:rsidR="37C4C554" w:rsidRPr="0067347C" w:rsidRDefault="37C4C554" w:rsidP="517037B7">
      <w:pPr>
        <w:rPr>
          <w:rFonts w:ascii="Arial" w:hAnsi="Arial" w:cs="Arial"/>
          <w:sz w:val="24"/>
        </w:rPr>
      </w:pPr>
      <w:r w:rsidRPr="0067347C">
        <w:rPr>
          <w:rFonts w:ascii="Arial" w:hAnsi="Arial" w:cs="Arial"/>
          <w:sz w:val="24"/>
        </w:rPr>
        <w:t xml:space="preserve">The Partners to this protocol agree that they will apply appropriate technical and organisational security measures which align to the volume and sensitivity of the personal data being processed in accordance with article </w:t>
      </w:r>
      <w:r w:rsidR="77EC8050" w:rsidRPr="0067347C">
        <w:rPr>
          <w:rFonts w:ascii="Arial" w:hAnsi="Arial" w:cs="Arial"/>
          <w:sz w:val="24"/>
        </w:rPr>
        <w:t xml:space="preserve">32 of the </w:t>
      </w:r>
      <w:r w:rsidR="003D3AA8">
        <w:rPr>
          <w:rFonts w:ascii="Arial" w:hAnsi="Arial" w:cs="Arial"/>
          <w:sz w:val="24"/>
        </w:rPr>
        <w:t xml:space="preserve">UK </w:t>
      </w:r>
      <w:r w:rsidR="77EC8050" w:rsidRPr="0067347C">
        <w:rPr>
          <w:rFonts w:ascii="Arial" w:hAnsi="Arial" w:cs="Arial"/>
          <w:sz w:val="24"/>
        </w:rPr>
        <w:t>GDPR as applied by the Data Protection Act 2018.</w:t>
      </w:r>
    </w:p>
    <w:p w14:paraId="03FCF45C" w14:textId="26989C86" w:rsidR="005B5A5E" w:rsidRPr="00D1534C" w:rsidRDefault="005B5A5E" w:rsidP="005B5A5E">
      <w:pPr>
        <w:autoSpaceDE w:val="0"/>
        <w:autoSpaceDN w:val="0"/>
        <w:adjustRightInd w:val="0"/>
        <w:contextualSpacing/>
        <w:jc w:val="both"/>
        <w:rPr>
          <w:rFonts w:asciiTheme="minorHAnsi" w:hAnsiTheme="minorHAnsi" w:cs="Arial"/>
          <w:b/>
          <w:color w:val="FF0000"/>
          <w:sz w:val="24"/>
        </w:rPr>
      </w:pPr>
      <w:r w:rsidRPr="00D1534C">
        <w:rPr>
          <w:rFonts w:ascii="Arial" w:hAnsi="Arial" w:cs="Arial"/>
          <w:sz w:val="24"/>
        </w:rPr>
        <w:t>Personal information will be securely shared via</w:t>
      </w:r>
      <w:r w:rsidRPr="00D1534C">
        <w:rPr>
          <w:rFonts w:ascii="Arial" w:hAnsi="Arial" w:cs="Arial"/>
          <w:i/>
          <w:sz w:val="24"/>
        </w:rPr>
        <w:t xml:space="preserve"> </w:t>
      </w:r>
      <w:r w:rsidR="00632DB1">
        <w:rPr>
          <w:rFonts w:ascii="Arial" w:hAnsi="Arial" w:cs="Arial"/>
          <w:iCs/>
          <w:sz w:val="24"/>
        </w:rPr>
        <w:t xml:space="preserve">a </w:t>
      </w:r>
      <w:r w:rsidR="00F0568F">
        <w:rPr>
          <w:rFonts w:ascii="Arial" w:hAnsi="Arial" w:cs="Arial"/>
          <w:iCs/>
          <w:sz w:val="24"/>
        </w:rPr>
        <w:t xml:space="preserve">secure </w:t>
      </w:r>
      <w:r w:rsidRPr="003236DB">
        <w:rPr>
          <w:rFonts w:ascii="Arial" w:hAnsi="Arial" w:cs="Arial"/>
          <w:sz w:val="24"/>
        </w:rPr>
        <w:t xml:space="preserve">CRM system which </w:t>
      </w:r>
      <w:r w:rsidRPr="00817CB6">
        <w:rPr>
          <w:rFonts w:ascii="Arial" w:hAnsi="Arial" w:cs="Arial"/>
          <w:sz w:val="24"/>
        </w:rPr>
        <w:t xml:space="preserve">has ISP </w:t>
      </w:r>
      <w:proofErr w:type="gramStart"/>
      <w:r w:rsidRPr="00817CB6">
        <w:rPr>
          <w:rFonts w:ascii="Arial" w:hAnsi="Arial" w:cs="Arial"/>
          <w:sz w:val="24"/>
        </w:rPr>
        <w:t>white-listing</w:t>
      </w:r>
      <w:proofErr w:type="gramEnd"/>
      <w:r w:rsidRPr="00817CB6">
        <w:rPr>
          <w:rFonts w:ascii="Arial" w:hAnsi="Arial" w:cs="Arial"/>
          <w:sz w:val="24"/>
        </w:rPr>
        <w:t xml:space="preserve"> implemented.</w:t>
      </w:r>
      <w:r>
        <w:rPr>
          <w:rFonts w:ascii="Arial" w:hAnsi="Arial" w:cs="Arial"/>
          <w:sz w:val="24"/>
        </w:rPr>
        <w:t xml:space="preserve"> </w:t>
      </w:r>
    </w:p>
    <w:p w14:paraId="406DB9E3" w14:textId="77777777" w:rsidR="00187007" w:rsidRDefault="00187007" w:rsidP="00F97118">
      <w:pPr>
        <w:autoSpaceDE w:val="0"/>
        <w:autoSpaceDN w:val="0"/>
        <w:adjustRightInd w:val="0"/>
        <w:contextualSpacing/>
        <w:jc w:val="both"/>
        <w:rPr>
          <w:rFonts w:ascii="Arial" w:hAnsi="Arial" w:cs="Arial"/>
          <w:sz w:val="24"/>
        </w:rPr>
      </w:pPr>
    </w:p>
    <w:p w14:paraId="0A08D54A" w14:textId="77777777" w:rsidR="00F97118" w:rsidRPr="00D1534C" w:rsidRDefault="00F97118" w:rsidP="00F97118">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0FEB3B79" w14:textId="41CC0FCD"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 xml:space="preserve">Ensure that their employees are appropriately trained to understand their responsibilities to maintain confidentiality and </w:t>
      </w:r>
      <w:proofErr w:type="gramStart"/>
      <w:r w:rsidRPr="0CCFEAB7">
        <w:rPr>
          <w:rFonts w:ascii="Arial" w:hAnsi="Arial" w:cs="Arial"/>
          <w:sz w:val="24"/>
          <w:szCs w:val="24"/>
        </w:rPr>
        <w:t>privacy</w:t>
      </w:r>
      <w:proofErr w:type="gramEnd"/>
    </w:p>
    <w:p w14:paraId="4E553E4A" w14:textId="02D65371"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 xml:space="preserve">Protect the physical security of the shared </w:t>
      </w:r>
      <w:proofErr w:type="gramStart"/>
      <w:r w:rsidRPr="0CCFEAB7">
        <w:rPr>
          <w:rFonts w:ascii="Arial" w:hAnsi="Arial" w:cs="Arial"/>
          <w:sz w:val="24"/>
          <w:szCs w:val="24"/>
        </w:rPr>
        <w:t>information</w:t>
      </w:r>
      <w:proofErr w:type="gramEnd"/>
    </w:p>
    <w:p w14:paraId="3743729A" w14:textId="77777777" w:rsidR="00F97118" w:rsidRPr="00D1534C" w:rsidRDefault="00F97118" w:rsidP="00F97118">
      <w:pPr>
        <w:numPr>
          <w:ilvl w:val="0"/>
          <w:numId w:val="5"/>
        </w:numPr>
        <w:spacing w:before="40" w:after="40" w:line="0" w:lineRule="atLeast"/>
        <w:jc w:val="both"/>
        <w:rPr>
          <w:rFonts w:ascii="Arial" w:hAnsi="Arial" w:cs="Arial"/>
          <w:sz w:val="24"/>
        </w:rPr>
      </w:pPr>
      <w:r w:rsidRPr="00D1534C">
        <w:rPr>
          <w:rFonts w:ascii="Arial" w:hAnsi="Arial" w:cs="Arial"/>
          <w:sz w:val="24"/>
        </w:rPr>
        <w:t xml:space="preserve">Restrict access to data to those that require it, and take reasonable steps to ensure the reliability of employees who have access to data, for instance, ensuring that all staff have appropriate background </w:t>
      </w:r>
      <w:proofErr w:type="gramStart"/>
      <w:r w:rsidRPr="00D1534C">
        <w:rPr>
          <w:rFonts w:ascii="Arial" w:hAnsi="Arial" w:cs="Arial"/>
          <w:sz w:val="24"/>
        </w:rPr>
        <w:t>checks</w:t>
      </w:r>
      <w:proofErr w:type="gramEnd"/>
    </w:p>
    <w:p w14:paraId="31904FFE" w14:textId="6EED6813" w:rsidR="00F97118" w:rsidRPr="00D1534C" w:rsidRDefault="00F97118" w:rsidP="45A2454D">
      <w:pPr>
        <w:pStyle w:val="ListParagraph"/>
        <w:numPr>
          <w:ilvl w:val="0"/>
          <w:numId w:val="5"/>
        </w:numPr>
        <w:autoSpaceDE w:val="0"/>
        <w:autoSpaceDN w:val="0"/>
        <w:adjustRightInd w:val="0"/>
        <w:jc w:val="both"/>
        <w:rPr>
          <w:rFonts w:ascii="Arial" w:hAnsi="Arial" w:cs="Arial"/>
          <w:sz w:val="24"/>
          <w:szCs w:val="24"/>
        </w:rPr>
      </w:pPr>
      <w:r w:rsidRPr="45A2454D">
        <w:rPr>
          <w:rFonts w:ascii="Arial" w:hAnsi="Arial" w:cs="Arial"/>
          <w:sz w:val="24"/>
          <w:szCs w:val="24"/>
        </w:rPr>
        <w:t xml:space="preserve">Maintain an </w:t>
      </w:r>
      <w:r w:rsidR="2FA2C864" w:rsidRPr="45A2454D">
        <w:rPr>
          <w:rFonts w:ascii="Arial" w:hAnsi="Arial" w:cs="Arial"/>
          <w:sz w:val="24"/>
          <w:szCs w:val="24"/>
        </w:rPr>
        <w:t>up-to-date</w:t>
      </w:r>
      <w:r w:rsidRPr="45A2454D">
        <w:rPr>
          <w:rFonts w:ascii="Arial" w:hAnsi="Arial" w:cs="Arial"/>
          <w:sz w:val="24"/>
          <w:szCs w:val="24"/>
        </w:rPr>
        <w:t xml:space="preserve"> policy for handling personal data which is available to all </w:t>
      </w:r>
      <w:proofErr w:type="gramStart"/>
      <w:r w:rsidRPr="45A2454D">
        <w:rPr>
          <w:rFonts w:ascii="Arial" w:hAnsi="Arial" w:cs="Arial"/>
          <w:sz w:val="24"/>
          <w:szCs w:val="24"/>
        </w:rPr>
        <w:t>staff</w:t>
      </w:r>
      <w:proofErr w:type="gramEnd"/>
      <w:r w:rsidRPr="45A2454D">
        <w:rPr>
          <w:rFonts w:ascii="Arial" w:hAnsi="Arial" w:cs="Arial"/>
          <w:sz w:val="24"/>
          <w:szCs w:val="24"/>
        </w:rPr>
        <w:t xml:space="preserve"> </w:t>
      </w:r>
    </w:p>
    <w:p w14:paraId="08599925" w14:textId="05F053FB" w:rsidR="00F97118" w:rsidRPr="00D1534C" w:rsidRDefault="00F97118" w:rsidP="002D26F1">
      <w:pPr>
        <w:pStyle w:val="ListParagraph"/>
        <w:numPr>
          <w:ilvl w:val="0"/>
          <w:numId w:val="5"/>
        </w:numPr>
        <w:autoSpaceDE w:val="0"/>
        <w:autoSpaceDN w:val="0"/>
        <w:adjustRightInd w:val="0"/>
        <w:spacing w:after="0"/>
        <w:jc w:val="both"/>
        <w:rPr>
          <w:rFonts w:ascii="Arial" w:hAnsi="Arial" w:cs="Arial"/>
          <w:sz w:val="24"/>
        </w:rPr>
      </w:pPr>
      <w:r w:rsidRPr="00D1534C">
        <w:rPr>
          <w:rFonts w:ascii="Arial" w:hAnsi="Arial" w:cs="Arial"/>
          <w:sz w:val="24"/>
        </w:rPr>
        <w:t xml:space="preserve">Have a process in place to handle any </w:t>
      </w:r>
      <w:r w:rsidR="00E506C7">
        <w:rPr>
          <w:rFonts w:ascii="Arial" w:hAnsi="Arial" w:cs="Arial"/>
          <w:sz w:val="24"/>
        </w:rPr>
        <w:t>data breaches</w:t>
      </w:r>
      <w:r w:rsidRPr="00D1534C">
        <w:rPr>
          <w:rFonts w:ascii="Arial" w:hAnsi="Arial" w:cs="Arial"/>
          <w:sz w:val="24"/>
        </w:rPr>
        <w:t xml:space="preserve"> involving personal data, including notifying relevant third parties of any </w:t>
      </w:r>
      <w:proofErr w:type="gramStart"/>
      <w:r w:rsidR="00E506C7">
        <w:rPr>
          <w:rFonts w:ascii="Arial" w:hAnsi="Arial" w:cs="Arial"/>
          <w:sz w:val="24"/>
        </w:rPr>
        <w:t>breach</w:t>
      </w:r>
      <w:proofErr w:type="gramEnd"/>
    </w:p>
    <w:p w14:paraId="7054DA0F" w14:textId="77777777" w:rsidR="00F97118" w:rsidRPr="00D1534C" w:rsidRDefault="00F97118" w:rsidP="002D26F1">
      <w:pPr>
        <w:numPr>
          <w:ilvl w:val="0"/>
          <w:numId w:val="5"/>
        </w:numPr>
        <w:autoSpaceDE w:val="0"/>
        <w:autoSpaceDN w:val="0"/>
        <w:adjustRightInd w:val="0"/>
        <w:spacing w:after="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14:paraId="023E6571" w14:textId="3CB106B3" w:rsidR="00F97118" w:rsidRDefault="00F97118" w:rsidP="00F97118">
      <w:pPr>
        <w:autoSpaceDE w:val="0"/>
        <w:autoSpaceDN w:val="0"/>
        <w:adjustRightInd w:val="0"/>
        <w:contextualSpacing/>
        <w:jc w:val="both"/>
        <w:rPr>
          <w:rFonts w:ascii="Arial" w:hAnsi="Arial" w:cs="Arial"/>
          <w:i/>
          <w:sz w:val="24"/>
        </w:rPr>
      </w:pPr>
    </w:p>
    <w:p w14:paraId="6E5ACC2E" w14:textId="2C57E1AB" w:rsidR="003978A4" w:rsidRDefault="003978A4" w:rsidP="00F97118">
      <w:pPr>
        <w:autoSpaceDE w:val="0"/>
        <w:autoSpaceDN w:val="0"/>
        <w:adjustRightInd w:val="0"/>
        <w:contextualSpacing/>
        <w:jc w:val="both"/>
        <w:rPr>
          <w:rFonts w:ascii="Arial" w:hAnsi="Arial" w:cs="Arial"/>
          <w:i/>
          <w:sz w:val="24"/>
        </w:rPr>
      </w:pPr>
    </w:p>
    <w:p w14:paraId="427938C2" w14:textId="3F8349F0" w:rsidR="003978A4" w:rsidRDefault="003978A4" w:rsidP="00F97118">
      <w:pPr>
        <w:autoSpaceDE w:val="0"/>
        <w:autoSpaceDN w:val="0"/>
        <w:adjustRightInd w:val="0"/>
        <w:contextualSpacing/>
        <w:jc w:val="both"/>
        <w:rPr>
          <w:rFonts w:ascii="Arial" w:hAnsi="Arial" w:cs="Arial"/>
          <w:i/>
          <w:sz w:val="24"/>
        </w:rPr>
      </w:pPr>
    </w:p>
    <w:p w14:paraId="66005C8C" w14:textId="16D51CAE" w:rsidR="000B4BE7" w:rsidRDefault="000B4BE7" w:rsidP="45A2454D">
      <w:pPr>
        <w:autoSpaceDE w:val="0"/>
        <w:autoSpaceDN w:val="0"/>
        <w:adjustRightInd w:val="0"/>
        <w:contextualSpacing/>
        <w:jc w:val="both"/>
        <w:rPr>
          <w:rFonts w:ascii="Arial" w:hAnsi="Arial" w:cs="Arial"/>
          <w:b/>
          <w:bCs/>
          <w:sz w:val="24"/>
          <w:szCs w:val="24"/>
        </w:rPr>
      </w:pPr>
      <w:r w:rsidRPr="15C9276C">
        <w:rPr>
          <w:rStyle w:val="Hyperlink"/>
          <w:color w:val="auto"/>
          <w:sz w:val="52"/>
          <w:szCs w:val="52"/>
        </w:rPr>
        <w:t xml:space="preserve">7. </w:t>
      </w:r>
      <w:r w:rsidR="00F97118" w:rsidRPr="15C9276C">
        <w:rPr>
          <w:rStyle w:val="Hyperlink"/>
          <w:color w:val="auto"/>
          <w:sz w:val="52"/>
          <w:szCs w:val="52"/>
        </w:rPr>
        <w:t xml:space="preserve">International </w:t>
      </w:r>
      <w:r w:rsidR="4A59D766" w:rsidRPr="15C9276C">
        <w:rPr>
          <w:rStyle w:val="Hyperlink"/>
          <w:color w:val="auto"/>
          <w:sz w:val="52"/>
          <w:szCs w:val="52"/>
        </w:rPr>
        <w:t xml:space="preserve">Transfers </w:t>
      </w:r>
      <w:r w:rsidR="4A59D766" w:rsidRPr="15C9276C">
        <w:rPr>
          <w:rStyle w:val="Hyperlink"/>
          <w:b/>
          <w:bCs/>
          <w:color w:val="auto"/>
          <w:sz w:val="24"/>
          <w:szCs w:val="24"/>
        </w:rPr>
        <w:t>(</w:t>
      </w:r>
      <w:r w:rsidR="00093A60">
        <w:rPr>
          <w:rFonts w:ascii="Arial" w:hAnsi="Arial" w:cs="Arial"/>
          <w:b/>
          <w:bCs/>
          <w:sz w:val="24"/>
          <w:szCs w:val="24"/>
        </w:rPr>
        <w:t>Not</w:t>
      </w:r>
      <w:r w:rsidR="00F97118" w:rsidRPr="15C9276C">
        <w:rPr>
          <w:rFonts w:ascii="Arial" w:hAnsi="Arial" w:cs="Arial"/>
          <w:b/>
          <w:bCs/>
          <w:sz w:val="24"/>
          <w:szCs w:val="24"/>
        </w:rPr>
        <w:t xml:space="preserve"> </w:t>
      </w:r>
      <w:r w:rsidR="73818768" w:rsidRPr="15C9276C">
        <w:rPr>
          <w:rFonts w:ascii="Arial" w:hAnsi="Arial" w:cs="Arial"/>
          <w:b/>
          <w:bCs/>
          <w:sz w:val="24"/>
          <w:szCs w:val="24"/>
        </w:rPr>
        <w:t>applicable</w:t>
      </w:r>
      <w:r w:rsidR="00093A60">
        <w:rPr>
          <w:rFonts w:ascii="Arial" w:hAnsi="Arial" w:cs="Arial"/>
          <w:b/>
          <w:bCs/>
          <w:sz w:val="24"/>
          <w:szCs w:val="24"/>
        </w:rPr>
        <w:t xml:space="preserve"> – all data processing </w:t>
      </w:r>
      <w:r w:rsidR="00E41E4C">
        <w:rPr>
          <w:rFonts w:ascii="Arial" w:hAnsi="Arial" w:cs="Arial"/>
          <w:b/>
          <w:bCs/>
          <w:sz w:val="24"/>
          <w:szCs w:val="24"/>
        </w:rPr>
        <w:t xml:space="preserve">is </w:t>
      </w:r>
      <w:r w:rsidR="00093A60">
        <w:rPr>
          <w:rFonts w:ascii="Arial" w:hAnsi="Arial" w:cs="Arial"/>
          <w:b/>
          <w:bCs/>
          <w:sz w:val="24"/>
          <w:szCs w:val="24"/>
        </w:rPr>
        <w:t>in the UK</w:t>
      </w:r>
      <w:r w:rsidR="73818768" w:rsidRPr="15C9276C">
        <w:rPr>
          <w:rFonts w:ascii="Arial" w:hAnsi="Arial" w:cs="Arial"/>
          <w:b/>
          <w:bCs/>
          <w:sz w:val="24"/>
          <w:szCs w:val="24"/>
        </w:rPr>
        <w:t xml:space="preserve">) </w:t>
      </w:r>
    </w:p>
    <w:p w14:paraId="40C79B0A" w14:textId="599829F4" w:rsidR="006D6A89" w:rsidRPr="00594131" w:rsidRDefault="00594131" w:rsidP="00483784">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8</w:t>
      </w:r>
      <w:r w:rsidR="00483784" w:rsidRPr="00594131">
        <w:rPr>
          <w:rStyle w:val="Hyperlink"/>
          <w:rFonts w:ascii="Calibri" w:eastAsia="Calibri" w:hAnsi="Calibri"/>
          <w:b w:val="0"/>
          <w:bCs w:val="0"/>
          <w:color w:val="auto"/>
          <w:sz w:val="52"/>
          <w:szCs w:val="24"/>
        </w:rPr>
        <w:t>. Format &amp; Frequency</w:t>
      </w:r>
    </w:p>
    <w:p w14:paraId="3169A74A" w14:textId="06103D9F" w:rsidR="00990D5C" w:rsidRPr="00990D5C" w:rsidRDefault="00990D5C" w:rsidP="00990D5C">
      <w:pPr>
        <w:pStyle w:val="ListParagraph"/>
        <w:numPr>
          <w:ilvl w:val="0"/>
          <w:numId w:val="9"/>
        </w:numPr>
        <w:autoSpaceDE w:val="0"/>
        <w:autoSpaceDN w:val="0"/>
        <w:adjustRightInd w:val="0"/>
        <w:jc w:val="both"/>
        <w:rPr>
          <w:rFonts w:ascii="Arial" w:hAnsi="Arial" w:cs="Arial"/>
          <w:sz w:val="24"/>
        </w:rPr>
      </w:pPr>
      <w:r w:rsidRPr="00990D5C">
        <w:rPr>
          <w:rFonts w:ascii="Arial" w:hAnsi="Arial" w:cs="Arial"/>
          <w:sz w:val="24"/>
        </w:rPr>
        <w:t>The format the information will be shared in is</w:t>
      </w:r>
      <w:r w:rsidRPr="00990D5C">
        <w:rPr>
          <w:rFonts w:ascii="Arial" w:hAnsi="Arial" w:cs="Arial"/>
          <w:color w:val="000000" w:themeColor="text1"/>
          <w:sz w:val="24"/>
        </w:rPr>
        <w:t xml:space="preserve"> </w:t>
      </w:r>
      <w:r w:rsidR="009964DE" w:rsidRPr="009964DE">
        <w:rPr>
          <w:rFonts w:ascii="Arial" w:hAnsi="Arial" w:cs="Arial"/>
          <w:bCs/>
          <w:color w:val="000000" w:themeColor="text1"/>
          <w:sz w:val="24"/>
        </w:rPr>
        <w:t xml:space="preserve">daily via the secure </w:t>
      </w:r>
      <w:proofErr w:type="gramStart"/>
      <w:r w:rsidR="009964DE" w:rsidRPr="009964DE">
        <w:rPr>
          <w:rFonts w:ascii="Arial" w:hAnsi="Arial" w:cs="Arial"/>
          <w:bCs/>
          <w:color w:val="000000" w:themeColor="text1"/>
          <w:sz w:val="24"/>
        </w:rPr>
        <w:t>CRM</w:t>
      </w:r>
      <w:proofErr w:type="gramEnd"/>
    </w:p>
    <w:p w14:paraId="3D438312" w14:textId="28A8D22A" w:rsidR="00990D5C" w:rsidRPr="00990D5C" w:rsidRDefault="00990D5C" w:rsidP="00990D5C">
      <w:pPr>
        <w:pStyle w:val="ListParagraph"/>
        <w:numPr>
          <w:ilvl w:val="0"/>
          <w:numId w:val="9"/>
        </w:numPr>
        <w:rPr>
          <w:rFonts w:ascii="Arial" w:hAnsi="Arial" w:cs="Arial"/>
          <w:b/>
          <w:sz w:val="24"/>
        </w:rPr>
      </w:pPr>
      <w:r w:rsidRPr="00990D5C">
        <w:rPr>
          <w:rFonts w:ascii="Arial" w:hAnsi="Arial" w:cs="Arial"/>
          <w:sz w:val="24"/>
        </w:rPr>
        <w:t xml:space="preserve">The frequency with which the information will be shared is </w:t>
      </w:r>
      <w:r w:rsidR="00E33D67" w:rsidRPr="00E33D67">
        <w:rPr>
          <w:rFonts w:ascii="Arial" w:hAnsi="Arial" w:cs="Arial"/>
          <w:bCs/>
          <w:color w:val="000000" w:themeColor="text1"/>
          <w:sz w:val="24"/>
        </w:rPr>
        <w:t xml:space="preserve">as and when required to support </w:t>
      </w:r>
      <w:proofErr w:type="gramStart"/>
      <w:r w:rsidR="00E33D67" w:rsidRPr="00E33D67">
        <w:rPr>
          <w:rFonts w:ascii="Arial" w:hAnsi="Arial" w:cs="Arial"/>
          <w:bCs/>
          <w:color w:val="000000" w:themeColor="text1"/>
          <w:sz w:val="24"/>
        </w:rPr>
        <w:t>businesses</w:t>
      </w:r>
      <w:proofErr w:type="gramEnd"/>
    </w:p>
    <w:p w14:paraId="6D6A5019" w14:textId="77777777" w:rsidR="00990D5C" w:rsidRPr="00990D5C" w:rsidRDefault="00990D5C" w:rsidP="00990D5C">
      <w:pPr>
        <w:rPr>
          <w:rFonts w:ascii="Arial" w:hAnsi="Arial" w:cs="Arial"/>
          <w:sz w:val="24"/>
        </w:rPr>
      </w:pPr>
      <w:r w:rsidRPr="00990D5C">
        <w:rPr>
          <w:rFonts w:ascii="Arial" w:hAnsi="Arial" w:cs="Arial"/>
          <w:sz w:val="24"/>
        </w:rPr>
        <w:t>If a shared system is being used by partners:</w:t>
      </w:r>
    </w:p>
    <w:p w14:paraId="228FBB81" w14:textId="38753663" w:rsidR="00990D5C" w:rsidRPr="00990D5C" w:rsidRDefault="00990D5C" w:rsidP="00990D5C">
      <w:pPr>
        <w:pStyle w:val="ListParagraph"/>
        <w:numPr>
          <w:ilvl w:val="0"/>
          <w:numId w:val="9"/>
        </w:numPr>
        <w:rPr>
          <w:rFonts w:ascii="Arial" w:hAnsi="Arial" w:cs="Arial"/>
          <w:b/>
          <w:sz w:val="24"/>
        </w:rPr>
      </w:pPr>
      <w:r w:rsidRPr="00990D5C">
        <w:rPr>
          <w:rFonts w:ascii="Arial" w:hAnsi="Arial" w:cs="Arial"/>
          <w:sz w:val="24"/>
        </w:rPr>
        <w:t>What system is being shared?</w:t>
      </w:r>
      <w:r w:rsidRPr="00990D5C">
        <w:rPr>
          <w:rFonts w:ascii="Arial" w:hAnsi="Arial" w:cs="Arial"/>
        </w:rPr>
        <w:t xml:space="preserve">  </w:t>
      </w:r>
      <w:r w:rsidRPr="00990D5C">
        <w:rPr>
          <w:rFonts w:ascii="Arial" w:hAnsi="Arial" w:cs="Arial"/>
          <w:b/>
          <w:sz w:val="24"/>
        </w:rPr>
        <w:t xml:space="preserve"> </w:t>
      </w:r>
      <w:r w:rsidR="00CA2875" w:rsidRPr="00CA2875">
        <w:rPr>
          <w:rFonts w:ascii="Arial" w:hAnsi="Arial" w:cs="Arial"/>
          <w:sz w:val="24"/>
        </w:rPr>
        <w:t xml:space="preserve">Evolutive provided by </w:t>
      </w:r>
      <w:proofErr w:type="spellStart"/>
      <w:proofErr w:type="gramStart"/>
      <w:r w:rsidR="00CA2875" w:rsidRPr="00CA2875">
        <w:rPr>
          <w:rFonts w:ascii="Arial" w:hAnsi="Arial" w:cs="Arial"/>
          <w:sz w:val="24"/>
        </w:rPr>
        <w:t>Alcium</w:t>
      </w:r>
      <w:proofErr w:type="spellEnd"/>
      <w:proofErr w:type="gramEnd"/>
    </w:p>
    <w:p w14:paraId="7F191768" w14:textId="57F1EE4D" w:rsidR="00990D5C" w:rsidRPr="00990D5C" w:rsidRDefault="00990D5C" w:rsidP="00990D5C">
      <w:pPr>
        <w:pStyle w:val="ListParagraph"/>
        <w:numPr>
          <w:ilvl w:val="0"/>
          <w:numId w:val="9"/>
        </w:numPr>
        <w:rPr>
          <w:rFonts w:ascii="Arial" w:hAnsi="Arial" w:cs="Arial"/>
          <w:b/>
          <w:sz w:val="24"/>
        </w:rPr>
      </w:pPr>
      <w:r w:rsidRPr="00990D5C">
        <w:rPr>
          <w:rFonts w:ascii="Arial" w:hAnsi="Arial" w:cs="Arial"/>
          <w:sz w:val="24"/>
        </w:rPr>
        <w:t>Who is the owner of the system?</w:t>
      </w:r>
      <w:r w:rsidRPr="00990D5C">
        <w:rPr>
          <w:rFonts w:ascii="Arial" w:hAnsi="Arial" w:cs="Arial"/>
        </w:rPr>
        <w:t xml:space="preserve"> </w:t>
      </w:r>
      <w:r w:rsidRPr="00990D5C">
        <w:rPr>
          <w:rFonts w:ascii="Arial" w:hAnsi="Arial" w:cs="Arial"/>
          <w:b/>
          <w:sz w:val="24"/>
        </w:rPr>
        <w:t xml:space="preserve"> </w:t>
      </w:r>
      <w:r w:rsidR="00CA2875" w:rsidRPr="000E5C7F">
        <w:rPr>
          <w:rFonts w:ascii="Arial" w:hAnsi="Arial" w:cs="Arial"/>
          <w:bCs/>
          <w:color w:val="000000" w:themeColor="text1"/>
          <w:sz w:val="24"/>
        </w:rPr>
        <w:t xml:space="preserve">Essex County Council as Accountable Body for the </w:t>
      </w:r>
      <w:proofErr w:type="gramStart"/>
      <w:r w:rsidR="00CA2875" w:rsidRPr="000E5C7F">
        <w:rPr>
          <w:rFonts w:ascii="Arial" w:hAnsi="Arial" w:cs="Arial"/>
          <w:bCs/>
          <w:color w:val="000000" w:themeColor="text1"/>
          <w:sz w:val="24"/>
        </w:rPr>
        <w:t>South East</w:t>
      </w:r>
      <w:proofErr w:type="gramEnd"/>
      <w:r w:rsidR="00CA2875" w:rsidRPr="000E5C7F">
        <w:rPr>
          <w:rFonts w:ascii="Arial" w:hAnsi="Arial" w:cs="Arial"/>
          <w:bCs/>
          <w:color w:val="000000" w:themeColor="text1"/>
          <w:sz w:val="24"/>
        </w:rPr>
        <w:t xml:space="preserve"> Local </w:t>
      </w:r>
      <w:r w:rsidR="000E5C7F" w:rsidRPr="000E5C7F">
        <w:rPr>
          <w:rFonts w:ascii="Arial" w:hAnsi="Arial" w:cs="Arial"/>
          <w:bCs/>
          <w:color w:val="000000" w:themeColor="text1"/>
          <w:sz w:val="24"/>
        </w:rPr>
        <w:t>E</w:t>
      </w:r>
      <w:r w:rsidR="00CA2875" w:rsidRPr="000E5C7F">
        <w:rPr>
          <w:rFonts w:ascii="Arial" w:hAnsi="Arial" w:cs="Arial"/>
          <w:bCs/>
          <w:color w:val="000000" w:themeColor="text1"/>
          <w:sz w:val="24"/>
        </w:rPr>
        <w:t>nterprise</w:t>
      </w:r>
      <w:r w:rsidR="000E5C7F" w:rsidRPr="000E5C7F">
        <w:rPr>
          <w:rFonts w:ascii="Arial" w:hAnsi="Arial" w:cs="Arial"/>
          <w:bCs/>
          <w:color w:val="000000" w:themeColor="text1"/>
          <w:sz w:val="24"/>
        </w:rPr>
        <w:t xml:space="preserve"> Partnership (SELEP)</w:t>
      </w:r>
    </w:p>
    <w:p w14:paraId="6845F491" w14:textId="1CE27D95" w:rsidR="00990D5C" w:rsidRPr="00594131" w:rsidRDefault="00594131" w:rsidP="00990D5C">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9</w:t>
      </w:r>
      <w:r w:rsidR="00990D5C" w:rsidRPr="00594131">
        <w:rPr>
          <w:rStyle w:val="Hyperlink"/>
          <w:rFonts w:ascii="Calibri" w:eastAsia="Calibri" w:hAnsi="Calibri"/>
          <w:b w:val="0"/>
          <w:bCs w:val="0"/>
          <w:color w:val="auto"/>
          <w:sz w:val="52"/>
          <w:szCs w:val="24"/>
        </w:rPr>
        <w:t>. Data Retention</w:t>
      </w:r>
    </w:p>
    <w:p w14:paraId="0B12B27E" w14:textId="706F7CC1" w:rsidR="00D511B9" w:rsidRDefault="00907F8F" w:rsidP="00907F8F">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and in any event no longer than is necessary</w:t>
      </w:r>
      <w:r w:rsidR="003D4548">
        <w:rPr>
          <w:rFonts w:ascii="Arial" w:hAnsi="Arial" w:cs="Arial"/>
          <w:sz w:val="24"/>
        </w:rPr>
        <w:t xml:space="preserve"> for the purpose</w:t>
      </w:r>
      <w:r w:rsidR="00BA70D1">
        <w:rPr>
          <w:rFonts w:ascii="Arial" w:hAnsi="Arial" w:cs="Arial"/>
          <w:sz w:val="24"/>
        </w:rPr>
        <w:t xml:space="preserve"> of this protocol</w:t>
      </w:r>
      <w:r w:rsidRPr="00D1534C">
        <w:rPr>
          <w:rFonts w:ascii="Arial" w:hAnsi="Arial" w:cs="Arial"/>
          <w:sz w:val="24"/>
        </w:rPr>
        <w:t xml:space="preserve">.  </w:t>
      </w:r>
      <w:r>
        <w:rPr>
          <w:rFonts w:ascii="Arial" w:hAnsi="Arial" w:cs="Arial"/>
          <w:sz w:val="24"/>
        </w:rPr>
        <w:t>All data beyond its retention will be destroyed securely.</w:t>
      </w:r>
    </w:p>
    <w:p w14:paraId="41124C7B" w14:textId="3B8F3EE8" w:rsidR="004E6A52" w:rsidRPr="00594131" w:rsidRDefault="00594131" w:rsidP="004E6A52">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10</w:t>
      </w:r>
      <w:r w:rsidR="004E6A52" w:rsidRPr="00594131">
        <w:rPr>
          <w:rStyle w:val="Hyperlink"/>
          <w:rFonts w:ascii="Calibri" w:eastAsia="Calibri" w:hAnsi="Calibri"/>
          <w:b w:val="0"/>
          <w:bCs w:val="0"/>
          <w:color w:val="auto"/>
          <w:sz w:val="52"/>
          <w:szCs w:val="24"/>
        </w:rPr>
        <w:t>. Data Accuracy</w:t>
      </w:r>
    </w:p>
    <w:p w14:paraId="4051B967" w14:textId="0317866B" w:rsidR="00E71F96" w:rsidRPr="00941760" w:rsidRDefault="00E71F96" w:rsidP="00E71F96">
      <w:pPr>
        <w:autoSpaceDE w:val="0"/>
        <w:autoSpaceDN w:val="0"/>
        <w:adjustRightInd w:val="0"/>
        <w:jc w:val="both"/>
        <w:rPr>
          <w:rFonts w:asciiTheme="minorHAnsi" w:hAnsiTheme="minorHAnsi" w:cs="Arial"/>
          <w:b/>
          <w:color w:val="FF0000"/>
        </w:rPr>
      </w:pPr>
      <w:r w:rsidRPr="00D1534C">
        <w:rPr>
          <w:rFonts w:ascii="Arial" w:hAnsi="Arial" w:cs="Arial"/>
          <w:sz w:val="24"/>
        </w:rPr>
        <w:t xml:space="preserve">Please check this box to confirm that your organisation has processes in place to ensure that data is regularly checked for accuracy, and any anomalies are resolved   </w:t>
      </w:r>
      <w:sdt>
        <w:sdtPr>
          <w:rPr>
            <w:rFonts w:ascii="Arial" w:hAnsi="Arial" w:cs="Arial"/>
            <w:b/>
            <w:sz w:val="28"/>
          </w:rPr>
          <w:id w:val="-103891305"/>
          <w14:checkbox>
            <w14:checked w14:val="1"/>
            <w14:checkedState w14:val="2612" w14:font="MS Gothic"/>
            <w14:uncheckedState w14:val="2610" w14:font="MS Gothic"/>
          </w14:checkbox>
        </w:sdtPr>
        <w:sdtEndPr/>
        <w:sdtContent>
          <w:r w:rsidR="00E33D67">
            <w:rPr>
              <w:rFonts w:ascii="MS Gothic" w:eastAsia="MS Gothic" w:hAnsi="MS Gothic" w:cs="Arial" w:hint="eastAsia"/>
              <w:b/>
              <w:sz w:val="28"/>
            </w:rPr>
            <w:t>☒</w:t>
          </w:r>
        </w:sdtContent>
      </w:sdt>
    </w:p>
    <w:p w14:paraId="10D3EC3E" w14:textId="181778AD" w:rsidR="00990D5C" w:rsidRPr="00594131" w:rsidRDefault="00E71F96" w:rsidP="00E71F96">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1</w:t>
      </w:r>
      <w:r w:rsidRPr="00594131">
        <w:rPr>
          <w:rStyle w:val="Hyperlink"/>
          <w:rFonts w:ascii="Calibri" w:eastAsia="Calibri" w:hAnsi="Calibri"/>
          <w:b w:val="0"/>
          <w:bCs w:val="0"/>
          <w:color w:val="auto"/>
          <w:sz w:val="52"/>
          <w:szCs w:val="24"/>
        </w:rPr>
        <w:t>. Personal Data Breach Notifications</w:t>
      </w:r>
    </w:p>
    <w:p w14:paraId="293EBB3D" w14:textId="783CF8A7" w:rsidR="00CE31E0" w:rsidRPr="00D1534C" w:rsidRDefault="00CE31E0" w:rsidP="0CCFEAB7">
      <w:pPr>
        <w:autoSpaceDE w:val="0"/>
        <w:autoSpaceDN w:val="0"/>
        <w:adjustRightInd w:val="0"/>
        <w:jc w:val="both"/>
        <w:rPr>
          <w:rFonts w:ascii="Arial" w:hAnsi="Arial" w:cs="Arial"/>
          <w:sz w:val="24"/>
          <w:szCs w:val="24"/>
        </w:rPr>
      </w:pPr>
      <w:r w:rsidRPr="0CCFEAB7">
        <w:rPr>
          <w:rFonts w:ascii="Arial" w:hAnsi="Arial" w:cs="Arial"/>
          <w:sz w:val="24"/>
          <w:szCs w:val="24"/>
        </w:rPr>
        <w:t xml:space="preserve">Where a </w:t>
      </w:r>
      <w:r w:rsidR="00187726">
        <w:rPr>
          <w:rFonts w:ascii="Arial" w:hAnsi="Arial" w:cs="Arial"/>
          <w:sz w:val="24"/>
          <w:szCs w:val="24"/>
        </w:rPr>
        <w:t>data</w:t>
      </w:r>
      <w:r w:rsidRPr="0CCFEAB7">
        <w:rPr>
          <w:rFonts w:ascii="Arial" w:hAnsi="Arial" w:cs="Arial"/>
          <w:sz w:val="24"/>
          <w:szCs w:val="24"/>
        </w:rPr>
        <w:t xml:space="preserve"> breach linked to the sharing of data under this protocol is likely to adversely affect an Individual, all involved Partners must be informed within 48 hours of the breach being detected.  The email addresses on page 1 should be used to contact the Partners.  The decision to notify the ICO can only be made after consultation with a</w:t>
      </w:r>
      <w:r w:rsidR="00187726">
        <w:rPr>
          <w:rFonts w:ascii="Arial" w:hAnsi="Arial" w:cs="Arial"/>
          <w:sz w:val="24"/>
          <w:szCs w:val="24"/>
        </w:rPr>
        <w:t>ll</w:t>
      </w:r>
      <w:r w:rsidRPr="0CCFEAB7">
        <w:rPr>
          <w:rFonts w:ascii="Arial" w:hAnsi="Arial" w:cs="Arial"/>
          <w:sz w:val="24"/>
          <w:szCs w:val="24"/>
        </w:rPr>
        <w:t xml:space="preserve"> other affected Partner</w:t>
      </w:r>
      <w:r w:rsidR="00187726">
        <w:rPr>
          <w:rFonts w:ascii="Arial" w:hAnsi="Arial" w:cs="Arial"/>
          <w:sz w:val="24"/>
          <w:szCs w:val="24"/>
        </w:rPr>
        <w:t>s</w:t>
      </w:r>
      <w:r w:rsidRPr="0CCFEAB7">
        <w:rPr>
          <w:rFonts w:ascii="Arial" w:hAnsi="Arial" w:cs="Arial"/>
          <w:sz w:val="24"/>
          <w:szCs w:val="24"/>
        </w:rPr>
        <w:t xml:space="preserve"> to this protocol, and </w:t>
      </w:r>
      <w:r w:rsidR="00346337" w:rsidRPr="0CCFEAB7">
        <w:rPr>
          <w:rFonts w:ascii="Arial" w:hAnsi="Arial" w:cs="Arial"/>
          <w:sz w:val="24"/>
          <w:szCs w:val="24"/>
        </w:rPr>
        <w:t xml:space="preserve">where </w:t>
      </w:r>
      <w:r w:rsidRPr="0CCFEAB7">
        <w:rPr>
          <w:rFonts w:ascii="Arial" w:hAnsi="Arial" w:cs="Arial"/>
          <w:sz w:val="24"/>
          <w:szCs w:val="24"/>
        </w:rPr>
        <w:t>notification to the ICO</w:t>
      </w:r>
      <w:r w:rsidR="00346337" w:rsidRPr="0CCFEAB7">
        <w:rPr>
          <w:rFonts w:ascii="Arial" w:hAnsi="Arial" w:cs="Arial"/>
          <w:sz w:val="24"/>
          <w:szCs w:val="24"/>
        </w:rPr>
        <w:t xml:space="preserve"> is </w:t>
      </w:r>
      <w:r w:rsidR="7183356C" w:rsidRPr="0CCFEAB7">
        <w:rPr>
          <w:rFonts w:ascii="Arial" w:hAnsi="Arial" w:cs="Arial"/>
          <w:sz w:val="24"/>
          <w:szCs w:val="24"/>
        </w:rPr>
        <w:t>required,</w:t>
      </w:r>
      <w:r w:rsidR="00CD1AE6" w:rsidRPr="0CCFEAB7">
        <w:rPr>
          <w:rFonts w:ascii="Arial" w:hAnsi="Arial" w:cs="Arial"/>
          <w:sz w:val="24"/>
          <w:szCs w:val="24"/>
        </w:rPr>
        <w:t xml:space="preserve"> it</w:t>
      </w:r>
      <w:r w:rsidRPr="0CCFEAB7">
        <w:rPr>
          <w:rFonts w:ascii="Arial" w:hAnsi="Arial" w:cs="Arial"/>
          <w:sz w:val="24"/>
          <w:szCs w:val="24"/>
        </w:rPr>
        <w:t xml:space="preserve"> must be made within 72 hours of the breach being detected.  Where agreement to notify cannot be reached within this timeframe, the final decision will rest with the Protocol </w:t>
      </w:r>
      <w:r w:rsidR="0082166D">
        <w:rPr>
          <w:rFonts w:ascii="Arial" w:hAnsi="Arial" w:cs="Arial"/>
          <w:sz w:val="24"/>
          <w:szCs w:val="24"/>
        </w:rPr>
        <w:t>Lead Organisation</w:t>
      </w:r>
      <w:r w:rsidRPr="0CCFEAB7">
        <w:rPr>
          <w:rFonts w:ascii="Arial" w:hAnsi="Arial" w:cs="Arial"/>
          <w:sz w:val="24"/>
          <w:szCs w:val="24"/>
        </w:rPr>
        <w:t xml:space="preserve"> as depicted on page </w:t>
      </w:r>
      <w:r w:rsidR="0082166D">
        <w:rPr>
          <w:rFonts w:ascii="Arial" w:hAnsi="Arial" w:cs="Arial"/>
          <w:sz w:val="24"/>
          <w:szCs w:val="24"/>
        </w:rPr>
        <w:t>one.</w:t>
      </w:r>
    </w:p>
    <w:p w14:paraId="22B99084" w14:textId="2357788E" w:rsidR="000A3423" w:rsidRPr="00D1534C" w:rsidRDefault="00CE31E0" w:rsidP="000A3423">
      <w:pPr>
        <w:autoSpaceDE w:val="0"/>
        <w:autoSpaceDN w:val="0"/>
        <w:adjustRightInd w:val="0"/>
        <w:jc w:val="both"/>
        <w:rPr>
          <w:rFonts w:ascii="Arial" w:hAnsi="Arial" w:cs="Arial"/>
          <w:sz w:val="24"/>
          <w:szCs w:val="24"/>
        </w:rPr>
      </w:pPr>
      <w:r w:rsidRPr="00D1534C">
        <w:rPr>
          <w:rFonts w:ascii="Arial" w:hAnsi="Arial" w:cs="Arial"/>
          <w:sz w:val="24"/>
        </w:rPr>
        <w:t xml:space="preserve">All involved Partners should consult on the need to inform the Individual, so that all risks are fully </w:t>
      </w:r>
      <w:r w:rsidR="00B10B95" w:rsidRPr="00D1534C">
        <w:rPr>
          <w:rFonts w:ascii="Arial" w:hAnsi="Arial" w:cs="Arial"/>
          <w:sz w:val="24"/>
        </w:rPr>
        <w:t>considered,</w:t>
      </w:r>
      <w:r w:rsidRPr="00D1534C">
        <w:rPr>
          <w:rFonts w:ascii="Arial" w:hAnsi="Arial" w:cs="Arial"/>
          <w:sz w:val="24"/>
        </w:rPr>
        <w:t xml:space="preserve"> and agreement is reached as to when, how and by whom such contact should be made.  Where agreement to notify cannot be reached, the final decision will rest with the</w:t>
      </w:r>
      <w:r w:rsidR="000A3423">
        <w:rPr>
          <w:rFonts w:ascii="Arial" w:hAnsi="Arial" w:cs="Arial"/>
          <w:sz w:val="24"/>
        </w:rPr>
        <w:t xml:space="preserve"> Protocol</w:t>
      </w:r>
      <w:r w:rsidRPr="00D1534C">
        <w:rPr>
          <w:rFonts w:ascii="Arial" w:hAnsi="Arial" w:cs="Arial"/>
          <w:sz w:val="24"/>
        </w:rPr>
        <w:t xml:space="preserve"> </w:t>
      </w:r>
      <w:r w:rsidR="000A3423">
        <w:rPr>
          <w:rFonts w:ascii="Arial" w:hAnsi="Arial" w:cs="Arial"/>
          <w:sz w:val="24"/>
          <w:szCs w:val="24"/>
        </w:rPr>
        <w:t>Lead Organisation</w:t>
      </w:r>
      <w:r w:rsidR="000A3423" w:rsidRPr="0CCFEAB7">
        <w:rPr>
          <w:rFonts w:ascii="Arial" w:hAnsi="Arial" w:cs="Arial"/>
          <w:sz w:val="24"/>
          <w:szCs w:val="24"/>
        </w:rPr>
        <w:t xml:space="preserve"> as depicted on page </w:t>
      </w:r>
      <w:r w:rsidR="000A3423">
        <w:rPr>
          <w:rFonts w:ascii="Arial" w:hAnsi="Arial" w:cs="Arial"/>
          <w:sz w:val="24"/>
          <w:szCs w:val="24"/>
        </w:rPr>
        <w:t>one.</w:t>
      </w:r>
    </w:p>
    <w:p w14:paraId="1A748BA5" w14:textId="62E75E1D" w:rsidR="00CE31E0" w:rsidRDefault="00CE31E0" w:rsidP="00CE31E0">
      <w:pPr>
        <w:autoSpaceDE w:val="0"/>
        <w:autoSpaceDN w:val="0"/>
        <w:adjustRightInd w:val="0"/>
        <w:jc w:val="both"/>
        <w:rPr>
          <w:rFonts w:ascii="Arial" w:hAnsi="Arial" w:cs="Arial"/>
          <w:sz w:val="24"/>
        </w:rPr>
      </w:pPr>
      <w:r w:rsidRPr="00D1534C">
        <w:rPr>
          <w:rFonts w:ascii="Arial" w:hAnsi="Arial" w:cs="Arial"/>
          <w:sz w:val="24"/>
        </w:rPr>
        <w:t xml:space="preserve">All Partners to this protocol must ensure that robust policy and procedures are in place to manage </w:t>
      </w:r>
      <w:r w:rsidR="00627E53">
        <w:rPr>
          <w:rFonts w:ascii="Arial" w:hAnsi="Arial" w:cs="Arial"/>
          <w:sz w:val="24"/>
        </w:rPr>
        <w:t>data breaches</w:t>
      </w:r>
      <w:r w:rsidRPr="00D1534C">
        <w:rPr>
          <w:rFonts w:ascii="Arial" w:hAnsi="Arial" w:cs="Arial"/>
          <w:sz w:val="24"/>
        </w:rPr>
        <w:t>, including the need to consult Partners where the breach directly relates to information shared under this protocol.</w:t>
      </w:r>
    </w:p>
    <w:p w14:paraId="24524B80" w14:textId="315EB574" w:rsidR="00CE31E0" w:rsidRPr="00594131" w:rsidRDefault="00CE31E0" w:rsidP="00CE31E0">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2</w:t>
      </w:r>
      <w:r w:rsidRPr="00594131">
        <w:rPr>
          <w:rStyle w:val="Hyperlink"/>
          <w:rFonts w:ascii="Calibri" w:eastAsia="Calibri" w:hAnsi="Calibri"/>
          <w:b w:val="0"/>
          <w:bCs w:val="0"/>
          <w:color w:val="auto"/>
          <w:sz w:val="52"/>
          <w:szCs w:val="24"/>
        </w:rPr>
        <w:t>. Complaint Handling</w:t>
      </w:r>
    </w:p>
    <w:p w14:paraId="22215E2E" w14:textId="77777777" w:rsidR="00D97A07" w:rsidRPr="00333A42" w:rsidRDefault="00D97A07" w:rsidP="00D97A07">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2A368831" w14:textId="2CC1B149" w:rsidR="00CE31E0" w:rsidRPr="00594131" w:rsidRDefault="00D97A07" w:rsidP="00D97A07">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3</w:t>
      </w:r>
      <w:r w:rsidRPr="00594131">
        <w:rPr>
          <w:rStyle w:val="Hyperlink"/>
          <w:rFonts w:ascii="Calibri" w:eastAsia="Calibri" w:hAnsi="Calibri"/>
          <w:b w:val="0"/>
          <w:bCs w:val="0"/>
          <w:color w:val="auto"/>
          <w:sz w:val="52"/>
          <w:szCs w:val="24"/>
        </w:rPr>
        <w:t>. Commencement of Protocol</w:t>
      </w:r>
    </w:p>
    <w:p w14:paraId="35E32F29" w14:textId="77777777" w:rsidR="00E33D67" w:rsidRDefault="00830182" w:rsidP="00E33D67">
      <w:pPr>
        <w:jc w:val="both"/>
        <w:rPr>
          <w:rFonts w:ascii="Arial" w:eastAsia="Times New Roman" w:hAnsi="Arial" w:cs="Arial"/>
          <w:sz w:val="24"/>
          <w:szCs w:val="24"/>
        </w:rPr>
      </w:pPr>
      <w:r w:rsidRPr="45A2454D">
        <w:rPr>
          <w:rFonts w:ascii="Arial" w:eastAsia="Times New Roman" w:hAnsi="Arial" w:cs="Arial"/>
          <w:sz w:val="24"/>
          <w:szCs w:val="24"/>
        </w:rPr>
        <w:t>This Protocol shall commence upon date of the signing of a copy of the Protocol by the signatory partners.  The relevant information can be shared between signatory partners from the date the Protocol commences.</w:t>
      </w:r>
    </w:p>
    <w:p w14:paraId="24DEE5D8" w14:textId="77777777" w:rsidR="00E33D67" w:rsidRDefault="00830182" w:rsidP="00E33D67">
      <w:pPr>
        <w:jc w:val="both"/>
        <w:rPr>
          <w:rStyle w:val="Hyperlink"/>
          <w:color w:val="auto"/>
          <w:sz w:val="52"/>
          <w:szCs w:val="24"/>
        </w:rPr>
      </w:pPr>
      <w:r w:rsidRPr="005E3B82">
        <w:rPr>
          <w:rStyle w:val="Hyperlink"/>
          <w:color w:val="auto"/>
          <w:sz w:val="52"/>
          <w:szCs w:val="24"/>
        </w:rPr>
        <w:t>1</w:t>
      </w:r>
      <w:r w:rsidR="00594131" w:rsidRPr="005E3B82">
        <w:rPr>
          <w:rStyle w:val="Hyperlink"/>
          <w:color w:val="auto"/>
          <w:sz w:val="52"/>
          <w:szCs w:val="24"/>
        </w:rPr>
        <w:t>4</w:t>
      </w:r>
      <w:r w:rsidRPr="005E3B82">
        <w:rPr>
          <w:rStyle w:val="Hyperlink"/>
          <w:color w:val="auto"/>
          <w:sz w:val="52"/>
          <w:szCs w:val="24"/>
        </w:rPr>
        <w:t>. Withdrawal from the Protocol</w:t>
      </w:r>
    </w:p>
    <w:p w14:paraId="42644FC5" w14:textId="2719D3CB" w:rsidR="00776851" w:rsidRPr="00D1534C" w:rsidRDefault="00776851" w:rsidP="00E33D67">
      <w:pPr>
        <w:jc w:val="both"/>
        <w:rPr>
          <w:rFonts w:ascii="Arial" w:eastAsia="Times New Roman" w:hAnsi="Arial" w:cs="Arial"/>
          <w:sz w:val="24"/>
        </w:rPr>
      </w:pPr>
      <w:r w:rsidRPr="00D1534C">
        <w:rPr>
          <w:rFonts w:ascii="Arial" w:eastAsia="Times New Roman" w:hAnsi="Arial" w:cs="Arial"/>
          <w:sz w:val="24"/>
        </w:rPr>
        <w:t xml:space="preserve">Any partner may withdraw from this </w:t>
      </w:r>
      <w:r w:rsidR="002D359A">
        <w:rPr>
          <w:rFonts w:ascii="Arial" w:eastAsia="Times New Roman" w:hAnsi="Arial" w:cs="Arial"/>
          <w:sz w:val="24"/>
        </w:rPr>
        <w:t>p</w:t>
      </w:r>
      <w:r w:rsidRPr="00D1534C">
        <w:rPr>
          <w:rFonts w:ascii="Arial" w:eastAsia="Times New Roman" w:hAnsi="Arial" w:cs="Arial"/>
          <w:sz w:val="24"/>
        </w:rPr>
        <w:t xml:space="preserve">rotocol upon giving 4 weeks written notice to the </w:t>
      </w:r>
      <w:r w:rsidR="002D359A">
        <w:rPr>
          <w:rFonts w:ascii="Arial" w:eastAsia="Times New Roman" w:hAnsi="Arial" w:cs="Arial"/>
          <w:sz w:val="24"/>
        </w:rPr>
        <w:t xml:space="preserve">Protocol Lead Organisation stated on page </w:t>
      </w:r>
      <w:r w:rsidR="000913C4">
        <w:rPr>
          <w:rFonts w:ascii="Arial" w:eastAsia="Times New Roman" w:hAnsi="Arial" w:cs="Arial"/>
          <w:sz w:val="24"/>
        </w:rPr>
        <w:t>one</w:t>
      </w:r>
      <w:r w:rsidR="002D359A">
        <w:rPr>
          <w:rFonts w:ascii="Arial" w:eastAsia="Times New Roman" w:hAnsi="Arial" w:cs="Arial"/>
          <w:sz w:val="24"/>
        </w:rPr>
        <w:t>, who will inform</w:t>
      </w:r>
      <w:r w:rsidRPr="00D1534C">
        <w:rPr>
          <w:rFonts w:ascii="Arial" w:eastAsia="Times New Roman" w:hAnsi="Arial" w:cs="Arial"/>
          <w:sz w:val="24"/>
        </w:rPr>
        <w:t xml:space="preserve"> other </w:t>
      </w:r>
      <w:r w:rsidR="002D359A">
        <w:rPr>
          <w:rFonts w:ascii="Arial" w:eastAsia="Times New Roman" w:hAnsi="Arial" w:cs="Arial"/>
          <w:sz w:val="24"/>
        </w:rPr>
        <w:t>p</w:t>
      </w:r>
      <w:r w:rsidRPr="00D1534C">
        <w:rPr>
          <w:rFonts w:ascii="Arial" w:eastAsia="Times New Roman" w:hAnsi="Arial" w:cs="Arial"/>
          <w:sz w:val="24"/>
        </w:rPr>
        <w:t xml:space="preserve">artners to the </w:t>
      </w:r>
      <w:r w:rsidR="002D359A">
        <w:rPr>
          <w:rFonts w:ascii="Arial" w:eastAsia="Times New Roman" w:hAnsi="Arial" w:cs="Arial"/>
          <w:sz w:val="24"/>
        </w:rPr>
        <w:t>p</w:t>
      </w:r>
      <w:r w:rsidRPr="00D1534C">
        <w:rPr>
          <w:rFonts w:ascii="Arial" w:eastAsia="Times New Roman" w:hAnsi="Arial" w:cs="Arial"/>
          <w:sz w:val="24"/>
        </w:rPr>
        <w:t xml:space="preserve">rotocol.  The </w:t>
      </w:r>
      <w:r w:rsidR="002D359A">
        <w:rPr>
          <w:rFonts w:ascii="Arial" w:eastAsia="Times New Roman" w:hAnsi="Arial" w:cs="Arial"/>
          <w:sz w:val="24"/>
        </w:rPr>
        <w:t xml:space="preserve">leaving </w:t>
      </w:r>
      <w:r w:rsidRPr="00D1534C">
        <w:rPr>
          <w:rFonts w:ascii="Arial" w:eastAsia="Times New Roman" w:hAnsi="Arial" w:cs="Arial"/>
          <w:sz w:val="24"/>
        </w:rPr>
        <w:t>Partner must continue to comply with the terms of this Protocol in respect of any information that the partner has obtained through being a signatory.  Information, which is no longer relevant, should be returned or destroyed in an appropriate secure manner.</w:t>
      </w:r>
    </w:p>
    <w:p w14:paraId="52F58B78" w14:textId="0121AB40" w:rsidR="00830182" w:rsidRPr="005E3B82" w:rsidRDefault="00776851" w:rsidP="00776851">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D066ED">
        <w:rPr>
          <w:rStyle w:val="Hyperlink"/>
          <w:rFonts w:ascii="Calibri" w:eastAsia="Calibri" w:hAnsi="Calibri"/>
          <w:b w:val="0"/>
          <w:bCs w:val="0"/>
          <w:color w:val="auto"/>
          <w:sz w:val="52"/>
          <w:szCs w:val="24"/>
        </w:rPr>
        <w:t>5</w:t>
      </w:r>
      <w:r w:rsidRPr="005E3B82">
        <w:rPr>
          <w:rStyle w:val="Hyperlink"/>
          <w:rFonts w:ascii="Calibri" w:eastAsia="Calibri" w:hAnsi="Calibri"/>
          <w:b w:val="0"/>
          <w:bCs w:val="0"/>
          <w:color w:val="auto"/>
          <w:sz w:val="52"/>
          <w:szCs w:val="24"/>
        </w:rPr>
        <w:t>. Agreement</w:t>
      </w:r>
    </w:p>
    <w:p w14:paraId="6D916F6A" w14:textId="71FEDAD3" w:rsidR="00E57D61" w:rsidRPr="00D1534C" w:rsidRDefault="00E57D61" w:rsidP="00E57D61">
      <w:pPr>
        <w:keepNext/>
        <w:keepLines/>
        <w:jc w:val="both"/>
        <w:rPr>
          <w:rFonts w:ascii="Arial" w:eastAsia="Times New Roman" w:hAnsi="Arial" w:cs="Arial"/>
          <w:sz w:val="24"/>
        </w:rPr>
      </w:pPr>
      <w:r w:rsidRPr="00D1534C">
        <w:rPr>
          <w:rFonts w:ascii="Arial" w:eastAsia="Times New Roman" w:hAnsi="Arial" w:cs="Arial"/>
          <w:sz w:val="24"/>
        </w:rPr>
        <w:t xml:space="preserve">This Protocol </w:t>
      </w:r>
      <w:r w:rsidR="002D359A">
        <w:rPr>
          <w:rFonts w:ascii="Arial" w:eastAsia="Times New Roman" w:hAnsi="Arial" w:cs="Arial"/>
          <w:sz w:val="24"/>
        </w:rPr>
        <w:t>must be</w:t>
      </w:r>
      <w:r w:rsidRPr="00D1534C">
        <w:rPr>
          <w:rFonts w:ascii="Arial" w:eastAsia="Times New Roman" w:hAnsi="Arial" w:cs="Arial"/>
          <w:sz w:val="24"/>
        </w:rPr>
        <w:t xml:space="preserve"> approved by the responsible person within </w:t>
      </w:r>
      <w:r w:rsidR="00966A50">
        <w:rPr>
          <w:rFonts w:ascii="Arial" w:eastAsia="Times New Roman" w:hAnsi="Arial" w:cs="Arial"/>
          <w:sz w:val="24"/>
        </w:rPr>
        <w:t>each</w:t>
      </w:r>
      <w:r w:rsidRPr="00D1534C">
        <w:rPr>
          <w:rFonts w:ascii="Arial" w:eastAsia="Times New Roman" w:hAnsi="Arial" w:cs="Arial"/>
          <w:sz w:val="24"/>
        </w:rPr>
        <w:t xml:space="preserve"> organisation (</w:t>
      </w:r>
      <w:r w:rsidR="003E0600">
        <w:rPr>
          <w:rFonts w:ascii="Arial" w:eastAsia="Times New Roman" w:hAnsi="Arial" w:cs="Arial"/>
          <w:sz w:val="24"/>
        </w:rPr>
        <w:t>DPO/</w:t>
      </w:r>
      <w:r w:rsidRPr="00D1534C">
        <w:rPr>
          <w:rFonts w:ascii="Arial" w:eastAsia="Times New Roman" w:hAnsi="Arial" w:cs="Arial"/>
          <w:sz w:val="24"/>
        </w:rPr>
        <w:t>SIRO/Caldicott Guardian/Chief Information Officer).</w:t>
      </w:r>
      <w:r w:rsidR="000E1754">
        <w:rPr>
          <w:rFonts w:ascii="Arial" w:eastAsia="Times New Roman" w:hAnsi="Arial" w:cs="Arial"/>
          <w:sz w:val="24"/>
        </w:rPr>
        <w:t xml:space="preserve"> Signed copies should be retained by the Lead Organisation for the lifetime of the Protocol plus two years.</w:t>
      </w:r>
    </w:p>
    <w:tbl>
      <w:tblPr>
        <w:tblStyle w:val="TableGrid"/>
        <w:tblW w:w="0" w:type="auto"/>
        <w:tblLook w:val="04A0" w:firstRow="1" w:lastRow="0" w:firstColumn="1" w:lastColumn="0" w:noHBand="0" w:noVBand="1"/>
      </w:tblPr>
      <w:tblGrid>
        <w:gridCol w:w="6974"/>
        <w:gridCol w:w="6974"/>
      </w:tblGrid>
      <w:tr w:rsidR="000E1754" w14:paraId="45E55D3E" w14:textId="77777777" w:rsidTr="000E1754">
        <w:tc>
          <w:tcPr>
            <w:tcW w:w="6974" w:type="dxa"/>
            <w:shd w:val="clear" w:color="auto" w:fill="244061" w:themeFill="accent1" w:themeFillShade="80"/>
            <w:vAlign w:val="center"/>
          </w:tcPr>
          <w:p w14:paraId="14A38A2F" w14:textId="0749085C" w:rsidR="000E1754" w:rsidRPr="000E1754" w:rsidRDefault="000E1754" w:rsidP="000E1754">
            <w:pPr>
              <w:spacing w:line="276" w:lineRule="auto"/>
              <w:rPr>
                <w:sz w:val="28"/>
                <w:szCs w:val="28"/>
              </w:rPr>
            </w:pPr>
            <w:r w:rsidRPr="000E1754">
              <w:rPr>
                <w:sz w:val="36"/>
                <w:szCs w:val="36"/>
              </w:rPr>
              <w:t>Protocol Lead Organisation</w:t>
            </w:r>
          </w:p>
        </w:tc>
        <w:tc>
          <w:tcPr>
            <w:tcW w:w="6974" w:type="dxa"/>
            <w:shd w:val="clear" w:color="auto" w:fill="244061" w:themeFill="accent1" w:themeFillShade="80"/>
            <w:vAlign w:val="center"/>
          </w:tcPr>
          <w:p w14:paraId="60F8DA8E" w14:textId="77777777" w:rsidR="000E1754" w:rsidRPr="000E1754" w:rsidRDefault="000E1754" w:rsidP="00776851">
            <w:pPr>
              <w:rPr>
                <w:sz w:val="28"/>
                <w:szCs w:val="28"/>
              </w:rPr>
            </w:pPr>
          </w:p>
        </w:tc>
      </w:tr>
      <w:tr w:rsidR="000E1754" w14:paraId="3A27C591" w14:textId="77777777" w:rsidTr="000E1754">
        <w:tc>
          <w:tcPr>
            <w:tcW w:w="6974" w:type="dxa"/>
            <w:vAlign w:val="center"/>
          </w:tcPr>
          <w:p w14:paraId="5D218D50" w14:textId="07219F38" w:rsidR="000E1754" w:rsidRPr="000E1754" w:rsidRDefault="000E1754" w:rsidP="000E1754">
            <w:pPr>
              <w:spacing w:line="480" w:lineRule="auto"/>
              <w:rPr>
                <w:sz w:val="28"/>
                <w:szCs w:val="28"/>
              </w:rPr>
            </w:pPr>
            <w:r w:rsidRPr="000E1754">
              <w:rPr>
                <w:sz w:val="28"/>
                <w:szCs w:val="28"/>
              </w:rPr>
              <w:t>Lead Organisation</w:t>
            </w:r>
          </w:p>
        </w:tc>
        <w:tc>
          <w:tcPr>
            <w:tcW w:w="6974" w:type="dxa"/>
            <w:vAlign w:val="center"/>
          </w:tcPr>
          <w:p w14:paraId="6B370E2D" w14:textId="152B71BE" w:rsidR="000E1754" w:rsidRDefault="000E1754" w:rsidP="00776851"/>
        </w:tc>
      </w:tr>
      <w:tr w:rsidR="000E1754" w14:paraId="6BB90F4A" w14:textId="77777777" w:rsidTr="000E1754">
        <w:tc>
          <w:tcPr>
            <w:tcW w:w="6974" w:type="dxa"/>
            <w:vAlign w:val="center"/>
          </w:tcPr>
          <w:p w14:paraId="0B36DD55" w14:textId="71089D64" w:rsidR="000E1754" w:rsidRPr="000E1754" w:rsidRDefault="000E1754" w:rsidP="000E1754">
            <w:pPr>
              <w:spacing w:line="480" w:lineRule="auto"/>
              <w:rPr>
                <w:sz w:val="28"/>
                <w:szCs w:val="28"/>
              </w:rPr>
            </w:pPr>
            <w:r w:rsidRPr="000E1754">
              <w:rPr>
                <w:sz w:val="28"/>
                <w:szCs w:val="28"/>
              </w:rPr>
              <w:t>Role of Lead Signatory</w:t>
            </w:r>
          </w:p>
        </w:tc>
        <w:tc>
          <w:tcPr>
            <w:tcW w:w="6974" w:type="dxa"/>
            <w:vAlign w:val="center"/>
          </w:tcPr>
          <w:p w14:paraId="52D5B622" w14:textId="77777777" w:rsidR="000E1754" w:rsidRDefault="000E1754" w:rsidP="00776851"/>
        </w:tc>
      </w:tr>
      <w:tr w:rsidR="000E1754" w14:paraId="0245D1DF" w14:textId="77777777" w:rsidTr="000E1754">
        <w:tc>
          <w:tcPr>
            <w:tcW w:w="6974" w:type="dxa"/>
            <w:vAlign w:val="center"/>
          </w:tcPr>
          <w:p w14:paraId="358C7B07" w14:textId="2C6F95FC" w:rsidR="000E1754" w:rsidRPr="000E1754" w:rsidRDefault="000E1754" w:rsidP="000E1754">
            <w:pPr>
              <w:spacing w:line="480" w:lineRule="auto"/>
              <w:rPr>
                <w:sz w:val="28"/>
                <w:szCs w:val="28"/>
              </w:rPr>
            </w:pPr>
            <w:r w:rsidRPr="000E1754">
              <w:rPr>
                <w:sz w:val="28"/>
                <w:szCs w:val="28"/>
              </w:rPr>
              <w:t>Name of Lead Signatory</w:t>
            </w:r>
          </w:p>
        </w:tc>
        <w:tc>
          <w:tcPr>
            <w:tcW w:w="6974" w:type="dxa"/>
            <w:vAlign w:val="center"/>
          </w:tcPr>
          <w:p w14:paraId="695879CE" w14:textId="3A5EA31A" w:rsidR="000E1754" w:rsidRDefault="000E1754" w:rsidP="00776851"/>
        </w:tc>
      </w:tr>
      <w:tr w:rsidR="000E1754" w14:paraId="4BCB30EB" w14:textId="77777777" w:rsidTr="000E1754">
        <w:tc>
          <w:tcPr>
            <w:tcW w:w="6974" w:type="dxa"/>
            <w:vAlign w:val="center"/>
          </w:tcPr>
          <w:p w14:paraId="4B90F90E" w14:textId="4BC243CE" w:rsidR="000E1754" w:rsidRPr="000E1754" w:rsidRDefault="000E1754" w:rsidP="000E1754">
            <w:pPr>
              <w:spacing w:line="480" w:lineRule="auto"/>
              <w:rPr>
                <w:sz w:val="28"/>
                <w:szCs w:val="28"/>
              </w:rPr>
            </w:pPr>
            <w:r w:rsidRPr="000E1754">
              <w:rPr>
                <w:sz w:val="28"/>
                <w:szCs w:val="28"/>
              </w:rPr>
              <w:t>Date</w:t>
            </w:r>
          </w:p>
        </w:tc>
        <w:tc>
          <w:tcPr>
            <w:tcW w:w="6974" w:type="dxa"/>
            <w:vAlign w:val="center"/>
          </w:tcPr>
          <w:p w14:paraId="13AF6BE7" w14:textId="77777777" w:rsidR="000E1754" w:rsidRDefault="000E1754" w:rsidP="00776851"/>
        </w:tc>
      </w:tr>
      <w:tr w:rsidR="000E1754" w14:paraId="454946FE" w14:textId="77777777" w:rsidTr="000E1754">
        <w:tc>
          <w:tcPr>
            <w:tcW w:w="6974" w:type="dxa"/>
            <w:shd w:val="clear" w:color="auto" w:fill="244061" w:themeFill="accent1" w:themeFillShade="80"/>
            <w:vAlign w:val="center"/>
          </w:tcPr>
          <w:p w14:paraId="4D208375" w14:textId="145D6955" w:rsidR="000E1754" w:rsidRPr="000E1754" w:rsidRDefault="000E1754" w:rsidP="000E1754">
            <w:pPr>
              <w:spacing w:line="276" w:lineRule="auto"/>
              <w:rPr>
                <w:sz w:val="28"/>
                <w:szCs w:val="28"/>
              </w:rPr>
            </w:pPr>
            <w:r w:rsidRPr="000E1754">
              <w:rPr>
                <w:sz w:val="36"/>
                <w:szCs w:val="36"/>
              </w:rPr>
              <w:t>Protocol Partner Organisation</w:t>
            </w:r>
          </w:p>
        </w:tc>
        <w:tc>
          <w:tcPr>
            <w:tcW w:w="6974" w:type="dxa"/>
            <w:shd w:val="clear" w:color="auto" w:fill="244061" w:themeFill="accent1" w:themeFillShade="80"/>
            <w:vAlign w:val="center"/>
          </w:tcPr>
          <w:p w14:paraId="73600268" w14:textId="77777777" w:rsidR="000E1754" w:rsidRDefault="000E1754" w:rsidP="00776851"/>
        </w:tc>
      </w:tr>
      <w:tr w:rsidR="000E1754" w14:paraId="164D7D15" w14:textId="77777777" w:rsidTr="000E1754">
        <w:tc>
          <w:tcPr>
            <w:tcW w:w="6974" w:type="dxa"/>
            <w:vAlign w:val="center"/>
          </w:tcPr>
          <w:p w14:paraId="273557D1" w14:textId="4565C160" w:rsidR="000E1754" w:rsidRPr="000E1754" w:rsidRDefault="000E1754" w:rsidP="000E1754">
            <w:pPr>
              <w:spacing w:line="480" w:lineRule="auto"/>
              <w:rPr>
                <w:sz w:val="28"/>
                <w:szCs w:val="28"/>
              </w:rPr>
            </w:pPr>
            <w:r w:rsidRPr="000E1754">
              <w:rPr>
                <w:sz w:val="28"/>
                <w:szCs w:val="28"/>
              </w:rPr>
              <w:t>Partner Organisation</w:t>
            </w:r>
          </w:p>
        </w:tc>
        <w:tc>
          <w:tcPr>
            <w:tcW w:w="6974" w:type="dxa"/>
            <w:vAlign w:val="center"/>
          </w:tcPr>
          <w:p w14:paraId="4476A2B9" w14:textId="77777777" w:rsidR="000E1754" w:rsidRDefault="000E1754" w:rsidP="00776851"/>
        </w:tc>
      </w:tr>
      <w:tr w:rsidR="000E1754" w14:paraId="7590C839" w14:textId="77777777" w:rsidTr="000E1754">
        <w:tc>
          <w:tcPr>
            <w:tcW w:w="6974" w:type="dxa"/>
            <w:vAlign w:val="center"/>
          </w:tcPr>
          <w:p w14:paraId="35C45B5B" w14:textId="2570B7A6" w:rsidR="000E1754" w:rsidRPr="000E1754" w:rsidRDefault="000E1754" w:rsidP="000E1754">
            <w:pPr>
              <w:spacing w:line="480" w:lineRule="auto"/>
              <w:rPr>
                <w:sz w:val="28"/>
                <w:szCs w:val="28"/>
              </w:rPr>
            </w:pPr>
            <w:r w:rsidRPr="000E1754">
              <w:rPr>
                <w:sz w:val="28"/>
                <w:szCs w:val="28"/>
              </w:rPr>
              <w:t>Role of Partner Signatory</w:t>
            </w:r>
          </w:p>
        </w:tc>
        <w:tc>
          <w:tcPr>
            <w:tcW w:w="6974" w:type="dxa"/>
            <w:vAlign w:val="center"/>
          </w:tcPr>
          <w:p w14:paraId="48F18BE6" w14:textId="77777777" w:rsidR="000E1754" w:rsidRDefault="000E1754" w:rsidP="00776851"/>
        </w:tc>
      </w:tr>
      <w:tr w:rsidR="000E1754" w14:paraId="5C93EF57" w14:textId="77777777" w:rsidTr="000E1754">
        <w:tc>
          <w:tcPr>
            <w:tcW w:w="6974" w:type="dxa"/>
            <w:vAlign w:val="center"/>
          </w:tcPr>
          <w:p w14:paraId="4E5E3276" w14:textId="78358459" w:rsidR="000E1754" w:rsidRPr="000E1754" w:rsidRDefault="000E1754" w:rsidP="000E1754">
            <w:pPr>
              <w:spacing w:line="480" w:lineRule="auto"/>
              <w:rPr>
                <w:sz w:val="28"/>
                <w:szCs w:val="28"/>
              </w:rPr>
            </w:pPr>
            <w:r w:rsidRPr="000E1754">
              <w:rPr>
                <w:sz w:val="28"/>
                <w:szCs w:val="28"/>
              </w:rPr>
              <w:t>Name of Partner Signatory</w:t>
            </w:r>
          </w:p>
        </w:tc>
        <w:tc>
          <w:tcPr>
            <w:tcW w:w="6974" w:type="dxa"/>
            <w:vAlign w:val="center"/>
          </w:tcPr>
          <w:p w14:paraId="0EC2A72C" w14:textId="77777777" w:rsidR="000E1754" w:rsidRDefault="000E1754" w:rsidP="00776851"/>
        </w:tc>
      </w:tr>
      <w:tr w:rsidR="000E1754" w14:paraId="23AA8214" w14:textId="77777777" w:rsidTr="000E1754">
        <w:tc>
          <w:tcPr>
            <w:tcW w:w="6974" w:type="dxa"/>
            <w:vAlign w:val="center"/>
          </w:tcPr>
          <w:p w14:paraId="359FF924" w14:textId="61425375" w:rsidR="000E1754" w:rsidRPr="000E1754" w:rsidRDefault="000E1754" w:rsidP="000E1754">
            <w:pPr>
              <w:spacing w:line="480" w:lineRule="auto"/>
              <w:rPr>
                <w:sz w:val="28"/>
                <w:szCs w:val="28"/>
              </w:rPr>
            </w:pPr>
            <w:r w:rsidRPr="000E1754">
              <w:rPr>
                <w:sz w:val="28"/>
                <w:szCs w:val="28"/>
              </w:rPr>
              <w:t>Date</w:t>
            </w:r>
          </w:p>
        </w:tc>
        <w:tc>
          <w:tcPr>
            <w:tcW w:w="6974" w:type="dxa"/>
            <w:vAlign w:val="center"/>
          </w:tcPr>
          <w:p w14:paraId="5525BC02" w14:textId="77777777" w:rsidR="000E1754" w:rsidRDefault="000E1754" w:rsidP="00776851"/>
        </w:tc>
      </w:tr>
    </w:tbl>
    <w:p w14:paraId="1DF32A7F" w14:textId="4B8E6884" w:rsidR="000E1754" w:rsidRDefault="000E1754" w:rsidP="00776851"/>
    <w:p w14:paraId="314C6081" w14:textId="41236893" w:rsidR="001C12E3" w:rsidRPr="00455703" w:rsidRDefault="001C12E3" w:rsidP="00776851">
      <w:pPr>
        <w:rPr>
          <w:sz w:val="40"/>
          <w:szCs w:val="40"/>
        </w:rPr>
      </w:pPr>
      <w:r w:rsidRPr="00455703">
        <w:rPr>
          <w:sz w:val="40"/>
          <w:szCs w:val="40"/>
        </w:rPr>
        <w:t xml:space="preserve">Signed Protocols, or emails of approval should be sent to the Lead Organisation at: </w:t>
      </w:r>
      <w:hyperlink r:id="rId15" w:history="1">
        <w:r w:rsidR="0081268D" w:rsidRPr="00D01FD6">
          <w:rPr>
            <w:rStyle w:val="Hyperlink"/>
            <w:sz w:val="40"/>
            <w:szCs w:val="40"/>
          </w:rPr>
          <w:t>DPO@essex.gov.uk</w:t>
        </w:r>
      </w:hyperlink>
      <w:r w:rsidR="0081268D">
        <w:rPr>
          <w:sz w:val="40"/>
          <w:szCs w:val="40"/>
        </w:rPr>
        <w:t xml:space="preserve"> </w:t>
      </w:r>
    </w:p>
    <w:sectPr w:rsidR="001C12E3" w:rsidRPr="00455703" w:rsidSect="00C02347">
      <w:headerReference w:type="default" r:id="rId16"/>
      <w:footerReference w:type="default" r:id="rId17"/>
      <w:pgSz w:w="16838" w:h="11906" w:orient="landscape"/>
      <w:pgMar w:top="102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CDB3" w14:textId="77777777" w:rsidR="00F423E7" w:rsidRDefault="00F423E7" w:rsidP="00CF0AF3">
      <w:pPr>
        <w:spacing w:after="0" w:line="240" w:lineRule="auto"/>
      </w:pPr>
      <w:r>
        <w:separator/>
      </w:r>
    </w:p>
  </w:endnote>
  <w:endnote w:type="continuationSeparator" w:id="0">
    <w:p w14:paraId="161876C5" w14:textId="77777777" w:rsidR="00F423E7" w:rsidRDefault="00F423E7" w:rsidP="00CF0AF3">
      <w:pPr>
        <w:spacing w:after="0" w:line="240" w:lineRule="auto"/>
      </w:pPr>
      <w:r>
        <w:continuationSeparator/>
      </w:r>
    </w:p>
  </w:endnote>
  <w:endnote w:type="continuationNotice" w:id="1">
    <w:p w14:paraId="318C82E4" w14:textId="77777777" w:rsidR="00F423E7" w:rsidRDefault="00F42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AB28" w14:textId="7C271889" w:rsidR="00FE26BB" w:rsidRDefault="00CA4AD6">
    <w:pPr>
      <w:pStyle w:val="Footer"/>
    </w:pPr>
    <w:r>
      <w:t>2022                                                                                                                                                                                                                          ©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AC05" w14:textId="77777777" w:rsidR="00F423E7" w:rsidRDefault="00F423E7" w:rsidP="00CF0AF3">
      <w:pPr>
        <w:spacing w:after="0" w:line="240" w:lineRule="auto"/>
      </w:pPr>
      <w:r>
        <w:separator/>
      </w:r>
    </w:p>
  </w:footnote>
  <w:footnote w:type="continuationSeparator" w:id="0">
    <w:p w14:paraId="05A766A2" w14:textId="77777777" w:rsidR="00F423E7" w:rsidRDefault="00F423E7" w:rsidP="00CF0AF3">
      <w:pPr>
        <w:spacing w:after="0" w:line="240" w:lineRule="auto"/>
      </w:pPr>
      <w:r>
        <w:continuationSeparator/>
      </w:r>
    </w:p>
  </w:footnote>
  <w:footnote w:type="continuationNotice" w:id="1">
    <w:p w14:paraId="173B9ADA" w14:textId="77777777" w:rsidR="00F423E7" w:rsidRDefault="00F423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D35" w14:textId="77777777" w:rsidR="00303E08" w:rsidRDefault="00303E08" w:rsidP="00CF0A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30DE8"/>
    <w:multiLevelType w:val="hybridMultilevel"/>
    <w:tmpl w:val="7B7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1FF8"/>
    <w:multiLevelType w:val="hybridMultilevel"/>
    <w:tmpl w:val="2B86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86B"/>
    <w:multiLevelType w:val="hybridMultilevel"/>
    <w:tmpl w:val="F5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86D17"/>
    <w:multiLevelType w:val="hybridMultilevel"/>
    <w:tmpl w:val="F7F2BB56"/>
    <w:lvl w:ilvl="0" w:tplc="0809001B">
      <w:start w:val="1"/>
      <w:numFmt w:val="lowerRoman"/>
      <w:lvlText w:val="%1."/>
      <w:lvlJc w:val="right"/>
      <w:pPr>
        <w:tabs>
          <w:tab w:val="num" w:pos="1080"/>
        </w:tabs>
        <w:ind w:left="1080" w:hanging="720"/>
      </w:pPr>
      <w:rPr>
        <w:rFonts w:hint="default"/>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500316854">
    <w:abstractNumId w:val="7"/>
  </w:num>
  <w:num w:numId="2" w16cid:durableId="920916917">
    <w:abstractNumId w:val="4"/>
  </w:num>
  <w:num w:numId="3" w16cid:durableId="2146239305">
    <w:abstractNumId w:val="8"/>
  </w:num>
  <w:num w:numId="4" w16cid:durableId="125901245">
    <w:abstractNumId w:val="0"/>
  </w:num>
  <w:num w:numId="5" w16cid:durableId="766996194">
    <w:abstractNumId w:val="6"/>
  </w:num>
  <w:num w:numId="6" w16cid:durableId="2047025823">
    <w:abstractNumId w:val="10"/>
  </w:num>
  <w:num w:numId="7" w16cid:durableId="1495300341">
    <w:abstractNumId w:val="11"/>
  </w:num>
  <w:num w:numId="8" w16cid:durableId="298151063">
    <w:abstractNumId w:val="1"/>
  </w:num>
  <w:num w:numId="9" w16cid:durableId="1974292740">
    <w:abstractNumId w:val="3"/>
  </w:num>
  <w:num w:numId="10" w16cid:durableId="1395859605">
    <w:abstractNumId w:val="5"/>
  </w:num>
  <w:num w:numId="11" w16cid:durableId="63112129">
    <w:abstractNumId w:val="2"/>
  </w:num>
  <w:num w:numId="12" w16cid:durableId="1525246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22"/>
    <w:rsid w:val="00007E27"/>
    <w:rsid w:val="00020DE5"/>
    <w:rsid w:val="00021C4D"/>
    <w:rsid w:val="00031837"/>
    <w:rsid w:val="00055058"/>
    <w:rsid w:val="00055E96"/>
    <w:rsid w:val="00061E49"/>
    <w:rsid w:val="00061F39"/>
    <w:rsid w:val="00063483"/>
    <w:rsid w:val="0006569A"/>
    <w:rsid w:val="00072021"/>
    <w:rsid w:val="00084F55"/>
    <w:rsid w:val="000913C4"/>
    <w:rsid w:val="00093A60"/>
    <w:rsid w:val="000A0E60"/>
    <w:rsid w:val="000A3423"/>
    <w:rsid w:val="000A4961"/>
    <w:rsid w:val="000B4BE7"/>
    <w:rsid w:val="000B6084"/>
    <w:rsid w:val="000C34CC"/>
    <w:rsid w:val="000E1754"/>
    <w:rsid w:val="000E5C7F"/>
    <w:rsid w:val="000E75EB"/>
    <w:rsid w:val="000E7972"/>
    <w:rsid w:val="000F7179"/>
    <w:rsid w:val="00103A63"/>
    <w:rsid w:val="001045DA"/>
    <w:rsid w:val="00115EB9"/>
    <w:rsid w:val="00116404"/>
    <w:rsid w:val="001224DC"/>
    <w:rsid w:val="00127B28"/>
    <w:rsid w:val="001329E4"/>
    <w:rsid w:val="001474BC"/>
    <w:rsid w:val="00151CB6"/>
    <w:rsid w:val="00152DB7"/>
    <w:rsid w:val="001558BD"/>
    <w:rsid w:val="00161696"/>
    <w:rsid w:val="00161B15"/>
    <w:rsid w:val="001631A8"/>
    <w:rsid w:val="00176414"/>
    <w:rsid w:val="001774A4"/>
    <w:rsid w:val="00177DF7"/>
    <w:rsid w:val="00182644"/>
    <w:rsid w:val="001868AA"/>
    <w:rsid w:val="00187007"/>
    <w:rsid w:val="00187726"/>
    <w:rsid w:val="001937F1"/>
    <w:rsid w:val="00196C58"/>
    <w:rsid w:val="00196E12"/>
    <w:rsid w:val="00197A75"/>
    <w:rsid w:val="001A08C2"/>
    <w:rsid w:val="001A4FBF"/>
    <w:rsid w:val="001B4463"/>
    <w:rsid w:val="001C12E3"/>
    <w:rsid w:val="001C2564"/>
    <w:rsid w:val="001D1390"/>
    <w:rsid w:val="001F272A"/>
    <w:rsid w:val="00201CA0"/>
    <w:rsid w:val="00201FF7"/>
    <w:rsid w:val="00204425"/>
    <w:rsid w:val="0020563D"/>
    <w:rsid w:val="002142A5"/>
    <w:rsid w:val="0023472B"/>
    <w:rsid w:val="00246075"/>
    <w:rsid w:val="00265083"/>
    <w:rsid w:val="0026626D"/>
    <w:rsid w:val="00281C96"/>
    <w:rsid w:val="0028372D"/>
    <w:rsid w:val="00284130"/>
    <w:rsid w:val="00292A24"/>
    <w:rsid w:val="0029464B"/>
    <w:rsid w:val="00297DF8"/>
    <w:rsid w:val="002A04E6"/>
    <w:rsid w:val="002A3EED"/>
    <w:rsid w:val="002B11E5"/>
    <w:rsid w:val="002B5648"/>
    <w:rsid w:val="002B6F7D"/>
    <w:rsid w:val="002B703D"/>
    <w:rsid w:val="002C3E4D"/>
    <w:rsid w:val="002D26F1"/>
    <w:rsid w:val="002D359A"/>
    <w:rsid w:val="002E7C84"/>
    <w:rsid w:val="002F5E81"/>
    <w:rsid w:val="00300372"/>
    <w:rsid w:val="00301404"/>
    <w:rsid w:val="003039D2"/>
    <w:rsid w:val="00303E08"/>
    <w:rsid w:val="00320C26"/>
    <w:rsid w:val="00330050"/>
    <w:rsid w:val="00333A42"/>
    <w:rsid w:val="00340B58"/>
    <w:rsid w:val="00340C02"/>
    <w:rsid w:val="00346337"/>
    <w:rsid w:val="0035055D"/>
    <w:rsid w:val="003548CA"/>
    <w:rsid w:val="00357D8A"/>
    <w:rsid w:val="00370272"/>
    <w:rsid w:val="003760B7"/>
    <w:rsid w:val="00384228"/>
    <w:rsid w:val="003869DA"/>
    <w:rsid w:val="003870A6"/>
    <w:rsid w:val="00390842"/>
    <w:rsid w:val="00395E1C"/>
    <w:rsid w:val="003978A4"/>
    <w:rsid w:val="003A0A0E"/>
    <w:rsid w:val="003B17AA"/>
    <w:rsid w:val="003B680D"/>
    <w:rsid w:val="003C58E4"/>
    <w:rsid w:val="003D133A"/>
    <w:rsid w:val="003D1BCC"/>
    <w:rsid w:val="003D1C7F"/>
    <w:rsid w:val="003D2D74"/>
    <w:rsid w:val="003D3AA8"/>
    <w:rsid w:val="003D4548"/>
    <w:rsid w:val="003E0600"/>
    <w:rsid w:val="003E0CA7"/>
    <w:rsid w:val="003E17D7"/>
    <w:rsid w:val="003F7369"/>
    <w:rsid w:val="004020A2"/>
    <w:rsid w:val="004065A9"/>
    <w:rsid w:val="004209F2"/>
    <w:rsid w:val="00420C22"/>
    <w:rsid w:val="00423BC0"/>
    <w:rsid w:val="00423F41"/>
    <w:rsid w:val="00425723"/>
    <w:rsid w:val="0042761F"/>
    <w:rsid w:val="0044006D"/>
    <w:rsid w:val="0044205F"/>
    <w:rsid w:val="004429AC"/>
    <w:rsid w:val="00442A9E"/>
    <w:rsid w:val="00446B7E"/>
    <w:rsid w:val="0044741E"/>
    <w:rsid w:val="004528E9"/>
    <w:rsid w:val="00454630"/>
    <w:rsid w:val="00455703"/>
    <w:rsid w:val="00473D9D"/>
    <w:rsid w:val="00474962"/>
    <w:rsid w:val="00475430"/>
    <w:rsid w:val="0048185F"/>
    <w:rsid w:val="00483784"/>
    <w:rsid w:val="00490195"/>
    <w:rsid w:val="004C16B2"/>
    <w:rsid w:val="004D4F1B"/>
    <w:rsid w:val="004E17A7"/>
    <w:rsid w:val="004E6A52"/>
    <w:rsid w:val="004F66DD"/>
    <w:rsid w:val="0050429B"/>
    <w:rsid w:val="005100CB"/>
    <w:rsid w:val="0051410F"/>
    <w:rsid w:val="00526301"/>
    <w:rsid w:val="005268D0"/>
    <w:rsid w:val="00532F9C"/>
    <w:rsid w:val="0053704D"/>
    <w:rsid w:val="005401AF"/>
    <w:rsid w:val="0054279D"/>
    <w:rsid w:val="00542FB8"/>
    <w:rsid w:val="0054334B"/>
    <w:rsid w:val="00547141"/>
    <w:rsid w:val="00557AE1"/>
    <w:rsid w:val="00575033"/>
    <w:rsid w:val="00584EDA"/>
    <w:rsid w:val="005877C2"/>
    <w:rsid w:val="00591085"/>
    <w:rsid w:val="00594131"/>
    <w:rsid w:val="0059561C"/>
    <w:rsid w:val="005B5A5E"/>
    <w:rsid w:val="005B6618"/>
    <w:rsid w:val="005C0275"/>
    <w:rsid w:val="005D0799"/>
    <w:rsid w:val="005D0F45"/>
    <w:rsid w:val="005E3B82"/>
    <w:rsid w:val="005F200F"/>
    <w:rsid w:val="006010FD"/>
    <w:rsid w:val="00607EA8"/>
    <w:rsid w:val="00614497"/>
    <w:rsid w:val="00620907"/>
    <w:rsid w:val="00627E53"/>
    <w:rsid w:val="00630E25"/>
    <w:rsid w:val="00632DB1"/>
    <w:rsid w:val="00634957"/>
    <w:rsid w:val="006468B1"/>
    <w:rsid w:val="006619ED"/>
    <w:rsid w:val="00664755"/>
    <w:rsid w:val="00665017"/>
    <w:rsid w:val="00670737"/>
    <w:rsid w:val="0067347C"/>
    <w:rsid w:val="006752D1"/>
    <w:rsid w:val="006846FE"/>
    <w:rsid w:val="006A17C4"/>
    <w:rsid w:val="006A44AE"/>
    <w:rsid w:val="006A45B0"/>
    <w:rsid w:val="006B4E04"/>
    <w:rsid w:val="006C0939"/>
    <w:rsid w:val="006C636F"/>
    <w:rsid w:val="006C7450"/>
    <w:rsid w:val="006D6A89"/>
    <w:rsid w:val="006F61C8"/>
    <w:rsid w:val="00701D57"/>
    <w:rsid w:val="00706A6B"/>
    <w:rsid w:val="0071108A"/>
    <w:rsid w:val="007133F8"/>
    <w:rsid w:val="00715C35"/>
    <w:rsid w:val="00717B0C"/>
    <w:rsid w:val="007205D3"/>
    <w:rsid w:val="00722D98"/>
    <w:rsid w:val="0072514C"/>
    <w:rsid w:val="0073579A"/>
    <w:rsid w:val="00756D68"/>
    <w:rsid w:val="00772304"/>
    <w:rsid w:val="007737AC"/>
    <w:rsid w:val="007742F5"/>
    <w:rsid w:val="00776851"/>
    <w:rsid w:val="00781BF5"/>
    <w:rsid w:val="007841D5"/>
    <w:rsid w:val="00784845"/>
    <w:rsid w:val="00787E95"/>
    <w:rsid w:val="00795680"/>
    <w:rsid w:val="007A4B75"/>
    <w:rsid w:val="007D1173"/>
    <w:rsid w:val="007D303C"/>
    <w:rsid w:val="007D3DE4"/>
    <w:rsid w:val="007E2F6C"/>
    <w:rsid w:val="00804C46"/>
    <w:rsid w:val="00807FC1"/>
    <w:rsid w:val="0081268D"/>
    <w:rsid w:val="008139CA"/>
    <w:rsid w:val="0082166D"/>
    <w:rsid w:val="00830182"/>
    <w:rsid w:val="008310F4"/>
    <w:rsid w:val="008335C6"/>
    <w:rsid w:val="00847174"/>
    <w:rsid w:val="00880AA4"/>
    <w:rsid w:val="008869B7"/>
    <w:rsid w:val="00891EC1"/>
    <w:rsid w:val="00894B77"/>
    <w:rsid w:val="008A0B38"/>
    <w:rsid w:val="008A0F0C"/>
    <w:rsid w:val="008A4131"/>
    <w:rsid w:val="008A6D2F"/>
    <w:rsid w:val="008B1282"/>
    <w:rsid w:val="008B14FE"/>
    <w:rsid w:val="008B5304"/>
    <w:rsid w:val="008C5AFD"/>
    <w:rsid w:val="008E41B9"/>
    <w:rsid w:val="008E7C2F"/>
    <w:rsid w:val="008F326B"/>
    <w:rsid w:val="008F3EB5"/>
    <w:rsid w:val="009063F3"/>
    <w:rsid w:val="00907F8F"/>
    <w:rsid w:val="00915122"/>
    <w:rsid w:val="00941760"/>
    <w:rsid w:val="0096618D"/>
    <w:rsid w:val="00966A50"/>
    <w:rsid w:val="00967E65"/>
    <w:rsid w:val="0097581C"/>
    <w:rsid w:val="0098055A"/>
    <w:rsid w:val="009843FC"/>
    <w:rsid w:val="00985F37"/>
    <w:rsid w:val="00990D5C"/>
    <w:rsid w:val="00994006"/>
    <w:rsid w:val="009964DE"/>
    <w:rsid w:val="009A3283"/>
    <w:rsid w:val="009C2D85"/>
    <w:rsid w:val="009D11B4"/>
    <w:rsid w:val="009D2F54"/>
    <w:rsid w:val="009D6B8D"/>
    <w:rsid w:val="00A00995"/>
    <w:rsid w:val="00A20BC6"/>
    <w:rsid w:val="00A34A42"/>
    <w:rsid w:val="00A3708B"/>
    <w:rsid w:val="00A4020F"/>
    <w:rsid w:val="00A44981"/>
    <w:rsid w:val="00A501FF"/>
    <w:rsid w:val="00A60B80"/>
    <w:rsid w:val="00A82083"/>
    <w:rsid w:val="00A83D1A"/>
    <w:rsid w:val="00A926A7"/>
    <w:rsid w:val="00A97684"/>
    <w:rsid w:val="00AA11E8"/>
    <w:rsid w:val="00AC291B"/>
    <w:rsid w:val="00AC66D0"/>
    <w:rsid w:val="00AD2338"/>
    <w:rsid w:val="00AD3E58"/>
    <w:rsid w:val="00AE725F"/>
    <w:rsid w:val="00AF4499"/>
    <w:rsid w:val="00B05BAD"/>
    <w:rsid w:val="00B10B95"/>
    <w:rsid w:val="00B2651B"/>
    <w:rsid w:val="00B275A4"/>
    <w:rsid w:val="00B47C60"/>
    <w:rsid w:val="00B530EC"/>
    <w:rsid w:val="00B563B0"/>
    <w:rsid w:val="00B566DF"/>
    <w:rsid w:val="00B60F60"/>
    <w:rsid w:val="00B6120E"/>
    <w:rsid w:val="00B762AC"/>
    <w:rsid w:val="00B90BFA"/>
    <w:rsid w:val="00B96532"/>
    <w:rsid w:val="00BA70D1"/>
    <w:rsid w:val="00BB0D2F"/>
    <w:rsid w:val="00BB292F"/>
    <w:rsid w:val="00BD2008"/>
    <w:rsid w:val="00BE6A63"/>
    <w:rsid w:val="00BE723F"/>
    <w:rsid w:val="00BF3B8F"/>
    <w:rsid w:val="00C02347"/>
    <w:rsid w:val="00C1150D"/>
    <w:rsid w:val="00C347A2"/>
    <w:rsid w:val="00C40747"/>
    <w:rsid w:val="00C46A58"/>
    <w:rsid w:val="00C53F6D"/>
    <w:rsid w:val="00C55A27"/>
    <w:rsid w:val="00C60661"/>
    <w:rsid w:val="00C61162"/>
    <w:rsid w:val="00C66246"/>
    <w:rsid w:val="00C71BA8"/>
    <w:rsid w:val="00C81869"/>
    <w:rsid w:val="00C97FEA"/>
    <w:rsid w:val="00CA2875"/>
    <w:rsid w:val="00CA4AD6"/>
    <w:rsid w:val="00CC1EFE"/>
    <w:rsid w:val="00CC6579"/>
    <w:rsid w:val="00CD1AE6"/>
    <w:rsid w:val="00CE00DB"/>
    <w:rsid w:val="00CE2B79"/>
    <w:rsid w:val="00CE31E0"/>
    <w:rsid w:val="00CF0AF3"/>
    <w:rsid w:val="00CF1298"/>
    <w:rsid w:val="00CF43F1"/>
    <w:rsid w:val="00D066ED"/>
    <w:rsid w:val="00D1534C"/>
    <w:rsid w:val="00D36E41"/>
    <w:rsid w:val="00D44A07"/>
    <w:rsid w:val="00D511B9"/>
    <w:rsid w:val="00D62DCA"/>
    <w:rsid w:val="00D97A07"/>
    <w:rsid w:val="00DB6DCA"/>
    <w:rsid w:val="00DC7101"/>
    <w:rsid w:val="00DD037D"/>
    <w:rsid w:val="00DD48F4"/>
    <w:rsid w:val="00DE1060"/>
    <w:rsid w:val="00DE6587"/>
    <w:rsid w:val="00DE6ABA"/>
    <w:rsid w:val="00DF1BA3"/>
    <w:rsid w:val="00DF2CBB"/>
    <w:rsid w:val="00DF362B"/>
    <w:rsid w:val="00DF36A6"/>
    <w:rsid w:val="00DF50E5"/>
    <w:rsid w:val="00E00A58"/>
    <w:rsid w:val="00E132AB"/>
    <w:rsid w:val="00E260B5"/>
    <w:rsid w:val="00E30C5F"/>
    <w:rsid w:val="00E33C00"/>
    <w:rsid w:val="00E33D67"/>
    <w:rsid w:val="00E41E4C"/>
    <w:rsid w:val="00E506C7"/>
    <w:rsid w:val="00E57D61"/>
    <w:rsid w:val="00E71F96"/>
    <w:rsid w:val="00E96379"/>
    <w:rsid w:val="00EA0CB5"/>
    <w:rsid w:val="00EA248C"/>
    <w:rsid w:val="00EB10CA"/>
    <w:rsid w:val="00EB1534"/>
    <w:rsid w:val="00EC0753"/>
    <w:rsid w:val="00ED026B"/>
    <w:rsid w:val="00EE330F"/>
    <w:rsid w:val="00EF3A59"/>
    <w:rsid w:val="00EF6794"/>
    <w:rsid w:val="00EF6871"/>
    <w:rsid w:val="00EF7930"/>
    <w:rsid w:val="00F0568F"/>
    <w:rsid w:val="00F0762A"/>
    <w:rsid w:val="00F243F2"/>
    <w:rsid w:val="00F33542"/>
    <w:rsid w:val="00F33592"/>
    <w:rsid w:val="00F423E7"/>
    <w:rsid w:val="00F5096B"/>
    <w:rsid w:val="00F54344"/>
    <w:rsid w:val="00F562EA"/>
    <w:rsid w:val="00F76975"/>
    <w:rsid w:val="00F91121"/>
    <w:rsid w:val="00F91B55"/>
    <w:rsid w:val="00F964AF"/>
    <w:rsid w:val="00F97118"/>
    <w:rsid w:val="00FA6907"/>
    <w:rsid w:val="00FA7085"/>
    <w:rsid w:val="00FA79A8"/>
    <w:rsid w:val="00FB4EC5"/>
    <w:rsid w:val="00FD3DDC"/>
    <w:rsid w:val="00FE1106"/>
    <w:rsid w:val="00FE26BB"/>
    <w:rsid w:val="00FE3791"/>
    <w:rsid w:val="00FE7EFC"/>
    <w:rsid w:val="02A3EA5D"/>
    <w:rsid w:val="0394E5A0"/>
    <w:rsid w:val="058D9D6E"/>
    <w:rsid w:val="0C5CCD33"/>
    <w:rsid w:val="0CB22374"/>
    <w:rsid w:val="0CCFEAB7"/>
    <w:rsid w:val="0E4DF3D5"/>
    <w:rsid w:val="10857B29"/>
    <w:rsid w:val="112B0248"/>
    <w:rsid w:val="14818A45"/>
    <w:rsid w:val="15C9276C"/>
    <w:rsid w:val="1B2A1B80"/>
    <w:rsid w:val="1D5B2A50"/>
    <w:rsid w:val="1D62E458"/>
    <w:rsid w:val="1D91DBB5"/>
    <w:rsid w:val="1FE476B2"/>
    <w:rsid w:val="1FF140BC"/>
    <w:rsid w:val="207BD481"/>
    <w:rsid w:val="2353AA36"/>
    <w:rsid w:val="244F1A08"/>
    <w:rsid w:val="26F6F94A"/>
    <w:rsid w:val="28E5947B"/>
    <w:rsid w:val="2B4F2713"/>
    <w:rsid w:val="2FA2C864"/>
    <w:rsid w:val="34BF19B9"/>
    <w:rsid w:val="37C4C554"/>
    <w:rsid w:val="3E707D18"/>
    <w:rsid w:val="4303F8C0"/>
    <w:rsid w:val="437D3521"/>
    <w:rsid w:val="442D3015"/>
    <w:rsid w:val="45A2454D"/>
    <w:rsid w:val="46C68DEA"/>
    <w:rsid w:val="4A59D766"/>
    <w:rsid w:val="517037B7"/>
    <w:rsid w:val="550B6648"/>
    <w:rsid w:val="5560B120"/>
    <w:rsid w:val="5846B74C"/>
    <w:rsid w:val="586AE7A9"/>
    <w:rsid w:val="5EB8FD11"/>
    <w:rsid w:val="5EBCB6A4"/>
    <w:rsid w:val="5F1FF692"/>
    <w:rsid w:val="6F6BB4FA"/>
    <w:rsid w:val="6F98AF4B"/>
    <w:rsid w:val="7183356C"/>
    <w:rsid w:val="73818768"/>
    <w:rsid w:val="7730B3CD"/>
    <w:rsid w:val="77EC8050"/>
    <w:rsid w:val="789139F2"/>
    <w:rsid w:val="79051FA9"/>
    <w:rsid w:val="7C75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F76975"/>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semiHidden/>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semiHidden/>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table" w:styleId="GridTable1Light-Accent1">
    <w:name w:val="Grid Table 1 Light Accent 1"/>
    <w:basedOn w:val="TableNormal"/>
    <w:uiPriority w:val="46"/>
    <w:rsid w:val="007E2F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7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for-organisations/guide-to-data-protection/guide-to-the-general-data-protection-regulation-gdpr/key-definitions/controllers-and-processo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essex.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eastsussex.gov.uk" TargetMode="External"/><Relationship Id="rId5" Type="http://schemas.openxmlformats.org/officeDocument/2006/relationships/webSettings" Target="webSettings.xml"/><Relationship Id="rId15" Type="http://schemas.openxmlformats.org/officeDocument/2006/relationships/hyperlink" Target="mailto:DPO@essex.gov.uk" TargetMode="External"/><Relationship Id="rId10" Type="http://schemas.openxmlformats.org/officeDocument/2006/relationships/hyperlink" Target="mailto:dpo@kent.gov.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DPO@essex.gov.uk" TargetMode="External"/><Relationship Id="rId14" Type="http://schemas.openxmlformats.org/officeDocument/2006/relationships/hyperlink" Target="https://ico.org.uk/for-organisations/guide-to-the-general-data-protection-regulation-gdpr/individual-righ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5A8C9EB3047849E0D7482C44BF8BF"/>
        <w:category>
          <w:name w:val="General"/>
          <w:gallery w:val="placeholder"/>
        </w:category>
        <w:types>
          <w:type w:val="bbPlcHdr"/>
        </w:types>
        <w:behaviors>
          <w:behavior w:val="content"/>
        </w:behaviors>
        <w:guid w:val="{A7D2B0F4-115F-4313-BCFD-78C3E4E997DE}"/>
      </w:docPartPr>
      <w:docPartBody>
        <w:p w:rsidR="00DF5CB8" w:rsidRDefault="003A0A0E" w:rsidP="003A0A0E">
          <w:pPr>
            <w:pStyle w:val="C6D5A8C9EB3047849E0D7482C44BF8BF"/>
          </w:pPr>
          <w:r w:rsidRPr="00D1534C">
            <w:rPr>
              <w:rStyle w:val="PlaceholderText"/>
              <w:sz w:val="24"/>
            </w:rPr>
            <w:t>Choose an item.</w:t>
          </w:r>
        </w:p>
      </w:docPartBody>
    </w:docPart>
    <w:docPart>
      <w:docPartPr>
        <w:name w:val="4B5E0073237F4302A58AD91ED23A2BCE"/>
        <w:category>
          <w:name w:val="General"/>
          <w:gallery w:val="placeholder"/>
        </w:category>
        <w:types>
          <w:type w:val="bbPlcHdr"/>
        </w:types>
        <w:behaviors>
          <w:behavior w:val="content"/>
        </w:behaviors>
        <w:guid w:val="{B287A3E0-3792-4F5E-B2EE-8833F41AE150}"/>
      </w:docPartPr>
      <w:docPartBody>
        <w:p w:rsidR="00DF5CB8" w:rsidRDefault="003A0A0E" w:rsidP="003A0A0E">
          <w:pPr>
            <w:pStyle w:val="4B5E0073237F4302A58AD91ED23A2BCE"/>
          </w:pPr>
          <w:r w:rsidRPr="00D1534C">
            <w:rPr>
              <w:rStyle w:val="PlaceholderText"/>
              <w:sz w:val="24"/>
            </w:rPr>
            <w:t>Choose an item.</w:t>
          </w:r>
        </w:p>
      </w:docPartBody>
    </w:docPart>
    <w:docPart>
      <w:docPartPr>
        <w:name w:val="B126BFB88B9F4FF5B2097CC887B07159"/>
        <w:category>
          <w:name w:val="General"/>
          <w:gallery w:val="placeholder"/>
        </w:category>
        <w:types>
          <w:type w:val="bbPlcHdr"/>
        </w:types>
        <w:behaviors>
          <w:behavior w:val="content"/>
        </w:behaviors>
        <w:guid w:val="{A89F3506-10CF-45BB-B343-C01A9B424B0D}"/>
      </w:docPartPr>
      <w:docPartBody>
        <w:p w:rsidR="00DF5CB8" w:rsidRDefault="003A0A0E" w:rsidP="003A0A0E">
          <w:pPr>
            <w:pStyle w:val="B126BFB88B9F4FF5B2097CC887B07159"/>
          </w:pPr>
          <w:r w:rsidRPr="008805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37"/>
    <w:rsid w:val="000A64C0"/>
    <w:rsid w:val="001C257D"/>
    <w:rsid w:val="00250DD6"/>
    <w:rsid w:val="00257415"/>
    <w:rsid w:val="00297650"/>
    <w:rsid w:val="003A0A0E"/>
    <w:rsid w:val="00471CCB"/>
    <w:rsid w:val="0064350A"/>
    <w:rsid w:val="00701167"/>
    <w:rsid w:val="00724193"/>
    <w:rsid w:val="008A7E73"/>
    <w:rsid w:val="00940BC5"/>
    <w:rsid w:val="00A040F8"/>
    <w:rsid w:val="00A60B80"/>
    <w:rsid w:val="00B721BC"/>
    <w:rsid w:val="00BA1CAA"/>
    <w:rsid w:val="00C81869"/>
    <w:rsid w:val="00CB3959"/>
    <w:rsid w:val="00CD4491"/>
    <w:rsid w:val="00CE4DA0"/>
    <w:rsid w:val="00CF0B9E"/>
    <w:rsid w:val="00D14DB9"/>
    <w:rsid w:val="00D8171E"/>
    <w:rsid w:val="00DF5CB8"/>
    <w:rsid w:val="00E107E1"/>
    <w:rsid w:val="00E239CA"/>
    <w:rsid w:val="00EC0792"/>
    <w:rsid w:val="00FC7337"/>
    <w:rsid w:val="00FD3598"/>
    <w:rsid w:val="00FD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B80"/>
    <w:rPr>
      <w:color w:val="808080"/>
    </w:rPr>
  </w:style>
  <w:style w:type="paragraph" w:customStyle="1" w:styleId="C6D5A8C9EB3047849E0D7482C44BF8BF">
    <w:name w:val="C6D5A8C9EB3047849E0D7482C44BF8BF"/>
    <w:rsid w:val="003A0A0E"/>
    <w:pPr>
      <w:spacing w:after="160" w:line="259" w:lineRule="auto"/>
    </w:pPr>
  </w:style>
  <w:style w:type="paragraph" w:customStyle="1" w:styleId="4B5E0073237F4302A58AD91ED23A2BCE">
    <w:name w:val="4B5E0073237F4302A58AD91ED23A2BCE"/>
    <w:rsid w:val="003A0A0E"/>
    <w:pPr>
      <w:spacing w:after="160" w:line="259" w:lineRule="auto"/>
    </w:pPr>
  </w:style>
  <w:style w:type="paragraph" w:customStyle="1" w:styleId="B126BFB88B9F4FF5B2097CC887B07159">
    <w:name w:val="B126BFB88B9F4FF5B2097CC887B07159"/>
    <w:rsid w:val="003A0A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B650-95CE-4142-A00C-8B33F811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2238</Words>
  <Characters>12759</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2023-10-19T08:46:00Z</dcterms:created>
  <dcterms:modified xsi:type="dcterms:W3CDTF">2023-10-19T08:46:00Z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2023-10-19T08:46:18Z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ceaba974-ee03-4b84-b324-1acd1c0a1fc4</vt:lpwstr>
  </property>
  <property fmtid="{D5CDD505-2E9C-101B-9397-08002B2CF9AE}" pid="8" name="MSIP_Label_39d8be9e-c8d9-4b9c-bd40-2c27cc7ea2e6_ContentBits">
    <vt:lpwstr>0</vt:lpwstr>
  </property>
</Properties>
</file>